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3020"/>
        <w:gridCol w:w="425"/>
        <w:gridCol w:w="1294"/>
        <w:gridCol w:w="1295"/>
      </w:tblGrid>
      <w:tr w:rsidR="005F64C2" w:rsidRPr="00DA381A" w14:paraId="0533DFE5" w14:textId="77777777" w:rsidTr="00C25294">
        <w:trPr>
          <w:trHeight w:val="719"/>
        </w:trPr>
        <w:tc>
          <w:tcPr>
            <w:tcW w:w="9288" w:type="dxa"/>
            <w:gridSpan w:val="5"/>
            <w:shd w:val="clear" w:color="auto" w:fill="99CCFF"/>
            <w:vAlign w:val="center"/>
          </w:tcPr>
          <w:p w14:paraId="2E476D2B" w14:textId="77777777" w:rsidR="005F64C2" w:rsidRPr="00DA381A" w:rsidRDefault="005F64C2" w:rsidP="00C25294">
            <w:pPr>
              <w:pStyle w:val="BodyText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A381A">
              <w:rPr>
                <w:rFonts w:eastAsia="Simsun (Founder Extended)"/>
                <w:sz w:val="20"/>
                <w:szCs w:val="20"/>
                <w:lang w:eastAsia="zh-CN"/>
              </w:rPr>
              <w:t xml:space="preserve">IZVJEŠĆE </w:t>
            </w:r>
            <w:r>
              <w:rPr>
                <w:rFonts w:eastAsia="Simsun (Founder Extended)"/>
                <w:sz w:val="20"/>
                <w:szCs w:val="20"/>
                <w:lang w:eastAsia="zh-CN"/>
              </w:rPr>
              <w:t xml:space="preserve">O PROVEDENOM SAVJETOVANJU </w:t>
            </w:r>
            <w:r w:rsidRPr="00DA381A">
              <w:rPr>
                <w:rFonts w:eastAsia="Simsun (Founder Extended)"/>
                <w:sz w:val="20"/>
                <w:szCs w:val="20"/>
                <w:lang w:eastAsia="zh-CN"/>
              </w:rPr>
              <w:t>SA ZAINTERESIRANOM JAVNOŠĆU</w:t>
            </w:r>
          </w:p>
        </w:tc>
      </w:tr>
      <w:tr w:rsidR="005F64C2" w:rsidRPr="00D26E98" w14:paraId="48032CF4" w14:textId="77777777" w:rsidTr="00C25294">
        <w:trPr>
          <w:trHeight w:val="818"/>
        </w:trPr>
        <w:tc>
          <w:tcPr>
            <w:tcW w:w="3085" w:type="dxa"/>
          </w:tcPr>
          <w:p w14:paraId="3220FC6E" w14:textId="77777777" w:rsidR="005F64C2" w:rsidRPr="00D26E98" w:rsidRDefault="005F64C2" w:rsidP="00C25294">
            <w:pPr>
              <w:spacing w:after="120" w:line="240" w:lineRule="auto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14:paraId="3680D031" w14:textId="77777777" w:rsidR="005F64C2" w:rsidRPr="00D26E98" w:rsidRDefault="005F64C2" w:rsidP="00557233">
            <w:pPr>
              <w:spacing w:after="120" w:line="240" w:lineRule="auto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D26E98">
              <w:rPr>
                <w:rFonts w:ascii="Arial" w:eastAsia="Simsun (Founder Extended)" w:hAnsi="Arial" w:cs="Arial"/>
                <w:sz w:val="20"/>
                <w:szCs w:val="20"/>
              </w:rPr>
              <w:t>Naziv nacrta akta</w:t>
            </w:r>
          </w:p>
        </w:tc>
        <w:tc>
          <w:tcPr>
            <w:tcW w:w="6203" w:type="dxa"/>
            <w:gridSpan w:val="4"/>
          </w:tcPr>
          <w:p w14:paraId="06BFC58A" w14:textId="77777777" w:rsidR="005F64C2" w:rsidRPr="00D26E98" w:rsidRDefault="005F64C2" w:rsidP="00C25294">
            <w:pPr>
              <w:spacing w:after="120" w:line="240" w:lineRule="auto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14:paraId="0609FB87" w14:textId="77777777" w:rsidR="005F64C2" w:rsidRPr="00D26E98" w:rsidRDefault="00BC7F2C" w:rsidP="00921E8B">
            <w:pPr>
              <w:spacing w:after="120" w:line="240" w:lineRule="auto"/>
              <w:rPr>
                <w:rFonts w:ascii="Arial" w:eastAsia="Simsun (Founder Extended)" w:hAnsi="Arial" w:cs="Arial"/>
                <w:sz w:val="20"/>
                <w:szCs w:val="20"/>
              </w:rPr>
            </w:pPr>
            <w:r>
              <w:rPr>
                <w:rFonts w:ascii="Arial" w:eastAsia="Simsun (Founder Extended)" w:hAnsi="Arial" w:cs="Arial"/>
                <w:sz w:val="20"/>
                <w:szCs w:val="20"/>
              </w:rPr>
              <w:t xml:space="preserve">Odluka </w:t>
            </w:r>
            <w:r w:rsidRPr="00BC7F2C">
              <w:rPr>
                <w:rFonts w:ascii="Arial" w:eastAsia="Simsun (Founder Extended)" w:hAnsi="Arial" w:cs="Arial"/>
                <w:sz w:val="20"/>
                <w:szCs w:val="20"/>
              </w:rPr>
              <w:t>o načinu pružanja javne usluge sakupljanja komunalnog otpada na području Grada Korčule</w:t>
            </w:r>
          </w:p>
        </w:tc>
      </w:tr>
      <w:tr w:rsidR="005F64C2" w:rsidRPr="00D26E98" w14:paraId="699BCBDC" w14:textId="77777777" w:rsidTr="00C25294">
        <w:trPr>
          <w:trHeight w:val="731"/>
        </w:trPr>
        <w:tc>
          <w:tcPr>
            <w:tcW w:w="3085" w:type="dxa"/>
          </w:tcPr>
          <w:p w14:paraId="3CE06E59" w14:textId="77777777" w:rsidR="005F64C2" w:rsidRPr="00D26E98" w:rsidRDefault="005F64C2" w:rsidP="00C25294">
            <w:pPr>
              <w:spacing w:after="120" w:line="240" w:lineRule="auto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14:paraId="08F620C8" w14:textId="77777777" w:rsidR="005F64C2" w:rsidRPr="00D26E98" w:rsidRDefault="005F64C2" w:rsidP="00C25294">
            <w:pPr>
              <w:spacing w:after="120" w:line="240" w:lineRule="auto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D26E98">
              <w:rPr>
                <w:rFonts w:ascii="Arial" w:eastAsia="Simsun (Founder Extended)" w:hAnsi="Arial" w:cs="Arial"/>
                <w:sz w:val="20"/>
                <w:szCs w:val="20"/>
              </w:rPr>
              <w:t>Naziv tijela nadležnog za izradu nacrta i provedbu savjetovanja</w:t>
            </w:r>
          </w:p>
        </w:tc>
        <w:tc>
          <w:tcPr>
            <w:tcW w:w="6203" w:type="dxa"/>
            <w:gridSpan w:val="4"/>
          </w:tcPr>
          <w:p w14:paraId="655440F7" w14:textId="77777777" w:rsidR="005F64C2" w:rsidRDefault="005F64C2" w:rsidP="00C25294">
            <w:pPr>
              <w:spacing w:after="12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14:paraId="6C4D394A" w14:textId="77777777" w:rsidR="00557233" w:rsidRPr="00D26E98" w:rsidRDefault="00557233" w:rsidP="008B5BD6">
            <w:pPr>
              <w:spacing w:after="120" w:line="240" w:lineRule="auto"/>
              <w:jc w:val="both"/>
              <w:rPr>
                <w:rFonts w:ascii="Arial" w:eastAsia="Simsun (Founder Extended)" w:hAnsi="Arial" w:cs="Arial"/>
                <w:sz w:val="20"/>
                <w:szCs w:val="20"/>
              </w:rPr>
            </w:pPr>
            <w:r>
              <w:rPr>
                <w:rFonts w:ascii="Arial" w:eastAsia="Simsun (Founder Extended)" w:hAnsi="Arial" w:cs="Arial"/>
                <w:sz w:val="20"/>
                <w:szCs w:val="20"/>
              </w:rPr>
              <w:t>Grad Korčula</w:t>
            </w:r>
            <w:r w:rsidR="00935DA6">
              <w:rPr>
                <w:rFonts w:ascii="Arial" w:eastAsia="Simsun (Founder Extended)" w:hAnsi="Arial" w:cs="Arial"/>
                <w:sz w:val="20"/>
                <w:szCs w:val="20"/>
              </w:rPr>
              <w:t>-</w:t>
            </w:r>
            <w:r w:rsidR="00BC7F2C">
              <w:t xml:space="preserve"> </w:t>
            </w:r>
            <w:r w:rsidR="00BC7F2C" w:rsidRPr="00BC7F2C">
              <w:rPr>
                <w:rFonts w:ascii="Arial" w:eastAsia="Simsun (Founder Extended)" w:hAnsi="Arial" w:cs="Arial"/>
                <w:sz w:val="20"/>
                <w:szCs w:val="20"/>
              </w:rPr>
              <w:t>Upravni odjel za prostorno uređenje, zaštitu okoliša, gradnju, komunalno gospodarstvo i promet</w:t>
            </w:r>
          </w:p>
        </w:tc>
      </w:tr>
      <w:tr w:rsidR="005F64C2" w:rsidRPr="00D26E98" w14:paraId="1180408E" w14:textId="77777777" w:rsidTr="00C25294">
        <w:trPr>
          <w:trHeight w:val="788"/>
        </w:trPr>
        <w:tc>
          <w:tcPr>
            <w:tcW w:w="3085" w:type="dxa"/>
          </w:tcPr>
          <w:p w14:paraId="18E89A0E" w14:textId="77777777" w:rsidR="00557233" w:rsidRPr="00D26E98" w:rsidRDefault="00557233" w:rsidP="00C25294">
            <w:pPr>
              <w:spacing w:after="120" w:line="240" w:lineRule="auto"/>
              <w:rPr>
                <w:rFonts w:ascii="Arial" w:eastAsia="Simsun (Founder Extended)" w:hAnsi="Arial" w:cs="Arial"/>
                <w:sz w:val="20"/>
                <w:szCs w:val="20"/>
              </w:rPr>
            </w:pPr>
          </w:p>
          <w:p w14:paraId="2E6ACA7A" w14:textId="77777777" w:rsidR="005F64C2" w:rsidRPr="00D26E98" w:rsidRDefault="005F64C2" w:rsidP="00C25294">
            <w:pPr>
              <w:spacing w:after="120" w:line="240" w:lineRule="auto"/>
              <w:rPr>
                <w:rFonts w:ascii="Arial" w:eastAsia="Simsun (Founder Extended)" w:hAnsi="Arial" w:cs="Arial"/>
                <w:sz w:val="20"/>
                <w:szCs w:val="20"/>
              </w:rPr>
            </w:pPr>
            <w:r w:rsidRPr="00D26E98">
              <w:rPr>
                <w:rFonts w:ascii="Arial" w:eastAsia="Simsun (Founder Extended)" w:hAnsi="Arial" w:cs="Arial"/>
                <w:sz w:val="20"/>
                <w:szCs w:val="20"/>
              </w:rPr>
              <w:t>Svrha dokumenta</w:t>
            </w:r>
          </w:p>
        </w:tc>
        <w:tc>
          <w:tcPr>
            <w:tcW w:w="6203" w:type="dxa"/>
            <w:gridSpan w:val="4"/>
          </w:tcPr>
          <w:p w14:paraId="51E6776C" w14:textId="77777777" w:rsidR="00557233" w:rsidRPr="00D26E98" w:rsidRDefault="00557233" w:rsidP="00921E8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Donošenje </w:t>
            </w:r>
            <w:r w:rsidR="00BC7F2C" w:rsidRPr="00BC7F2C">
              <w:rPr>
                <w:rFonts w:ascii="Arial" w:hAnsi="Arial" w:cs="Arial"/>
                <w:color w:val="000000"/>
                <w:sz w:val="20"/>
                <w:szCs w:val="20"/>
              </w:rPr>
              <w:t>Odluk</w:t>
            </w:r>
            <w:r w:rsidR="00BC7F2C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BC7F2C" w:rsidRPr="00BC7F2C">
              <w:rPr>
                <w:rFonts w:ascii="Arial" w:hAnsi="Arial" w:cs="Arial"/>
                <w:color w:val="000000"/>
                <w:sz w:val="20"/>
                <w:szCs w:val="20"/>
              </w:rPr>
              <w:t xml:space="preserve"> o načinu pružanja javne usluge sakupljanja komunalnog otpada na području Grada Korčule</w:t>
            </w:r>
          </w:p>
        </w:tc>
      </w:tr>
      <w:tr w:rsidR="005F64C2" w:rsidRPr="00D26E98" w14:paraId="21C80B41" w14:textId="77777777" w:rsidTr="00C25294">
        <w:trPr>
          <w:trHeight w:val="1270"/>
        </w:trPr>
        <w:tc>
          <w:tcPr>
            <w:tcW w:w="3085" w:type="dxa"/>
          </w:tcPr>
          <w:p w14:paraId="003944A8" w14:textId="77777777" w:rsidR="005F64C2" w:rsidRPr="00D26E98" w:rsidDel="005D53AE" w:rsidRDefault="005F64C2" w:rsidP="00C25294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26E98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6203" w:type="dxa"/>
            <w:gridSpan w:val="4"/>
          </w:tcPr>
          <w:p w14:paraId="300B95EF" w14:textId="77777777" w:rsidR="005F64C2" w:rsidRDefault="005F64C2" w:rsidP="00C2529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83AE71" w14:textId="77777777" w:rsidR="00557233" w:rsidRPr="00D26E98" w:rsidRDefault="00557233" w:rsidP="00C2529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Nije primjenjivo</w:t>
            </w:r>
          </w:p>
        </w:tc>
      </w:tr>
      <w:tr w:rsidR="005F64C2" w:rsidRPr="00D26E98" w14:paraId="2615A05E" w14:textId="77777777" w:rsidTr="00C25294">
        <w:trPr>
          <w:trHeight w:val="525"/>
        </w:trPr>
        <w:tc>
          <w:tcPr>
            <w:tcW w:w="3085" w:type="dxa"/>
            <w:vMerge w:val="restart"/>
          </w:tcPr>
          <w:p w14:paraId="12648D2A" w14:textId="77777777" w:rsidR="005F64C2" w:rsidRPr="00D26E98" w:rsidRDefault="005F64C2" w:rsidP="00C25294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26E98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Je li nacrt bio objavljen na internetskim stranicama ili na drugi odgovarajući način? </w:t>
            </w:r>
          </w:p>
          <w:p w14:paraId="368841DA" w14:textId="77777777" w:rsidR="005F64C2" w:rsidRPr="00D26E98" w:rsidRDefault="005F64C2" w:rsidP="00C25294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  <w:p w14:paraId="24530783" w14:textId="77777777" w:rsidR="005F64C2" w:rsidRPr="00D26E98" w:rsidRDefault="005F64C2" w:rsidP="00C25294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  <w:p w14:paraId="2053F2BA" w14:textId="77777777" w:rsidR="005F64C2" w:rsidRPr="00D26E98" w:rsidRDefault="005F64C2" w:rsidP="00C25294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  <w:p w14:paraId="4F937DA5" w14:textId="77777777" w:rsidR="005F64C2" w:rsidRPr="00D26E98" w:rsidRDefault="005F64C2" w:rsidP="00C25294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26E98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Ako jest, kada je nacrt objavljen, na kojoj internetskoj stranici i koliko je vremena ostavljeno za savjetovanje?</w:t>
            </w:r>
          </w:p>
          <w:p w14:paraId="684805FF" w14:textId="77777777" w:rsidR="005F64C2" w:rsidRPr="00D26E98" w:rsidRDefault="005F64C2" w:rsidP="00C25294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26E98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Ako nije, zašto?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2E1AE66C" w14:textId="77777777" w:rsidR="005F64C2" w:rsidRPr="00D26E98" w:rsidRDefault="005F64C2" w:rsidP="00C25294">
            <w:pPr>
              <w:pStyle w:val="BodyText"/>
              <w:spacing w:before="120" w:after="120"/>
              <w:rPr>
                <w:rFonts w:eastAsia="Simsun (Founder Extended)"/>
                <w:b w:val="0"/>
                <w:i/>
                <w:sz w:val="20"/>
                <w:szCs w:val="20"/>
                <w:lang w:eastAsia="zh-CN"/>
              </w:rPr>
            </w:pPr>
            <w:r w:rsidRPr="00D26E98">
              <w:rPr>
                <w:rFonts w:eastAsia="Simsun (Founder Extended)"/>
                <w:b w:val="0"/>
                <w:i/>
                <w:sz w:val="20"/>
                <w:szCs w:val="20"/>
                <w:lang w:eastAsia="zh-CN"/>
              </w:rPr>
              <w:t xml:space="preserve">Internetske stranice tijela nadležnog za izradu nacrta </w:t>
            </w:r>
          </w:p>
        </w:tc>
        <w:tc>
          <w:tcPr>
            <w:tcW w:w="1329" w:type="dxa"/>
            <w:vAlign w:val="center"/>
          </w:tcPr>
          <w:p w14:paraId="59068E75" w14:textId="77777777" w:rsidR="005F64C2" w:rsidRPr="00557233" w:rsidRDefault="005F64C2" w:rsidP="00C25294">
            <w:pPr>
              <w:pStyle w:val="BodyText"/>
              <w:spacing w:before="120" w:after="120"/>
              <w:jc w:val="center"/>
              <w:rPr>
                <w:rFonts w:eastAsia="Simsun (Founder Extended)"/>
                <w:sz w:val="20"/>
                <w:szCs w:val="20"/>
                <w:lang w:eastAsia="zh-CN"/>
              </w:rPr>
            </w:pPr>
            <w:r w:rsidRPr="00557233">
              <w:rPr>
                <w:rFonts w:eastAsia="Simsun (Founder Extended)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1330" w:type="dxa"/>
            <w:vAlign w:val="center"/>
          </w:tcPr>
          <w:p w14:paraId="6B93F472" w14:textId="77777777" w:rsidR="005F64C2" w:rsidRPr="00D26E98" w:rsidRDefault="005F64C2" w:rsidP="00C25294">
            <w:pPr>
              <w:pStyle w:val="BodyText"/>
              <w:spacing w:before="120" w:after="120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26E98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NE</w:t>
            </w:r>
          </w:p>
        </w:tc>
      </w:tr>
      <w:tr w:rsidR="005F64C2" w:rsidRPr="00D26E98" w14:paraId="19D06F8C" w14:textId="77777777" w:rsidTr="00C25294">
        <w:trPr>
          <w:trHeight w:val="522"/>
        </w:trPr>
        <w:tc>
          <w:tcPr>
            <w:tcW w:w="3085" w:type="dxa"/>
            <w:vMerge/>
          </w:tcPr>
          <w:p w14:paraId="26B5FFCE" w14:textId="77777777" w:rsidR="005F64C2" w:rsidRPr="00D26E98" w:rsidRDefault="005F64C2" w:rsidP="00C25294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2F234A85" w14:textId="77777777" w:rsidR="005F64C2" w:rsidRPr="00D26E98" w:rsidRDefault="005F64C2" w:rsidP="00C25294">
            <w:pPr>
              <w:pStyle w:val="BodyText"/>
              <w:spacing w:before="120" w:after="120"/>
              <w:rPr>
                <w:rFonts w:eastAsia="Simsun (Founder Extended)"/>
                <w:b w:val="0"/>
                <w:i/>
                <w:sz w:val="20"/>
                <w:szCs w:val="20"/>
                <w:lang w:eastAsia="zh-CN"/>
              </w:rPr>
            </w:pPr>
            <w:r w:rsidRPr="00D26E98">
              <w:rPr>
                <w:rFonts w:eastAsia="Simsun (Founder Extended)"/>
                <w:b w:val="0"/>
                <w:i/>
                <w:sz w:val="20"/>
                <w:szCs w:val="20"/>
                <w:lang w:eastAsia="zh-CN"/>
              </w:rPr>
              <w:t>Internetske stranice Ureda za udruge</w:t>
            </w:r>
          </w:p>
        </w:tc>
        <w:tc>
          <w:tcPr>
            <w:tcW w:w="1329" w:type="dxa"/>
            <w:vAlign w:val="center"/>
          </w:tcPr>
          <w:p w14:paraId="77EE8B22" w14:textId="77777777" w:rsidR="005F64C2" w:rsidRPr="00D26E98" w:rsidRDefault="005F64C2" w:rsidP="00C25294">
            <w:pPr>
              <w:pStyle w:val="BodyText"/>
              <w:spacing w:before="120" w:after="120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26E98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1330" w:type="dxa"/>
            <w:vAlign w:val="center"/>
          </w:tcPr>
          <w:p w14:paraId="155C87BF" w14:textId="77777777" w:rsidR="005F64C2" w:rsidRPr="00557233" w:rsidRDefault="005F64C2" w:rsidP="00C25294">
            <w:pPr>
              <w:pStyle w:val="BodyText"/>
              <w:spacing w:before="120" w:after="120"/>
              <w:jc w:val="center"/>
              <w:rPr>
                <w:rFonts w:eastAsia="Simsun (Founder Extended)"/>
                <w:sz w:val="20"/>
                <w:szCs w:val="20"/>
                <w:lang w:eastAsia="zh-CN"/>
              </w:rPr>
            </w:pPr>
            <w:r w:rsidRPr="00557233">
              <w:rPr>
                <w:rFonts w:eastAsia="Simsun (Founder Extended)"/>
                <w:sz w:val="20"/>
                <w:szCs w:val="20"/>
                <w:lang w:eastAsia="zh-CN"/>
              </w:rPr>
              <w:t>NE</w:t>
            </w:r>
          </w:p>
        </w:tc>
      </w:tr>
      <w:tr w:rsidR="005F64C2" w:rsidRPr="00D26E98" w14:paraId="5DF61E48" w14:textId="77777777" w:rsidTr="00C25294">
        <w:trPr>
          <w:trHeight w:val="522"/>
        </w:trPr>
        <w:tc>
          <w:tcPr>
            <w:tcW w:w="3085" w:type="dxa"/>
            <w:vMerge/>
          </w:tcPr>
          <w:p w14:paraId="6C541A6F" w14:textId="77777777" w:rsidR="005F64C2" w:rsidRPr="00D26E98" w:rsidRDefault="005F64C2" w:rsidP="00C25294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71870696" w14:textId="77777777" w:rsidR="005F64C2" w:rsidRPr="00D26E98" w:rsidRDefault="005F64C2" w:rsidP="00C25294">
            <w:pPr>
              <w:pStyle w:val="BodyText"/>
              <w:spacing w:before="120" w:after="120"/>
              <w:rPr>
                <w:rFonts w:eastAsia="Simsun (Founder Extended)"/>
                <w:b w:val="0"/>
                <w:i/>
                <w:sz w:val="20"/>
                <w:szCs w:val="20"/>
                <w:lang w:eastAsia="zh-CN"/>
              </w:rPr>
            </w:pPr>
            <w:r w:rsidRPr="00D26E98">
              <w:rPr>
                <w:rFonts w:eastAsia="Simsun (Founder Extended)"/>
                <w:b w:val="0"/>
                <w:i/>
                <w:sz w:val="20"/>
                <w:szCs w:val="20"/>
                <w:lang w:eastAsia="zh-CN"/>
              </w:rPr>
              <w:t>Neke druge internetske stranice</w:t>
            </w:r>
          </w:p>
        </w:tc>
        <w:tc>
          <w:tcPr>
            <w:tcW w:w="1329" w:type="dxa"/>
            <w:vAlign w:val="center"/>
          </w:tcPr>
          <w:p w14:paraId="6414A8D8" w14:textId="77777777" w:rsidR="005F64C2" w:rsidRPr="00D26E98" w:rsidRDefault="005F64C2" w:rsidP="00C25294">
            <w:pPr>
              <w:pStyle w:val="BodyText"/>
              <w:spacing w:before="120" w:after="120"/>
              <w:jc w:val="center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26E98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1330" w:type="dxa"/>
            <w:vAlign w:val="center"/>
          </w:tcPr>
          <w:p w14:paraId="079E4628" w14:textId="77777777" w:rsidR="005F64C2" w:rsidRPr="00557233" w:rsidRDefault="005F64C2" w:rsidP="00C25294">
            <w:pPr>
              <w:pStyle w:val="BodyText"/>
              <w:spacing w:before="120" w:after="120"/>
              <w:jc w:val="center"/>
              <w:rPr>
                <w:rFonts w:eastAsia="Simsun (Founder Extended)"/>
                <w:sz w:val="20"/>
                <w:szCs w:val="20"/>
                <w:lang w:eastAsia="zh-CN"/>
              </w:rPr>
            </w:pPr>
            <w:r w:rsidRPr="00557233">
              <w:rPr>
                <w:rFonts w:eastAsia="Simsun (Founder Extended)"/>
                <w:sz w:val="20"/>
                <w:szCs w:val="20"/>
                <w:lang w:eastAsia="zh-CN"/>
              </w:rPr>
              <w:t>NE</w:t>
            </w:r>
          </w:p>
        </w:tc>
      </w:tr>
      <w:tr w:rsidR="005F64C2" w:rsidRPr="00D26E98" w14:paraId="5BE50C02" w14:textId="77777777" w:rsidTr="00C25294">
        <w:trPr>
          <w:trHeight w:val="522"/>
        </w:trPr>
        <w:tc>
          <w:tcPr>
            <w:tcW w:w="3085" w:type="dxa"/>
            <w:vMerge/>
          </w:tcPr>
          <w:p w14:paraId="45F4A15F" w14:textId="77777777" w:rsidR="005F64C2" w:rsidRPr="00D26E98" w:rsidRDefault="005F64C2" w:rsidP="00C25294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203" w:type="dxa"/>
            <w:gridSpan w:val="4"/>
            <w:shd w:val="clear" w:color="auto" w:fill="auto"/>
          </w:tcPr>
          <w:p w14:paraId="54DFA4F5" w14:textId="77777777" w:rsidR="005F64C2" w:rsidRDefault="00935DA6" w:rsidP="00C25294">
            <w:pPr>
              <w:pStyle w:val="BodyText"/>
              <w:spacing w:before="120" w:after="120"/>
              <w:jc w:val="both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1</w:t>
            </w:r>
            <w:r w:rsidR="00921E8B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3</w:t>
            </w:r>
            <w:r w:rsidR="008371FD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. </w:t>
            </w:r>
            <w:r w:rsidR="00BC7F2C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ožujka</w:t>
            </w:r>
            <w:r w:rsidR="008371FD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 20</w:t>
            </w: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2</w:t>
            </w:r>
            <w:r w:rsidR="00BC7F2C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3</w:t>
            </w:r>
            <w:r w:rsidR="008371FD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.</w:t>
            </w:r>
          </w:p>
          <w:p w14:paraId="22C836FA" w14:textId="77777777" w:rsidR="00557233" w:rsidRDefault="00000000" w:rsidP="00C25294">
            <w:pPr>
              <w:pStyle w:val="BodyText"/>
              <w:spacing w:before="120" w:after="120"/>
              <w:jc w:val="both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hyperlink r:id="rId4" w:history="1">
              <w:r w:rsidR="00557233" w:rsidRPr="000956B0">
                <w:rPr>
                  <w:rStyle w:val="Hyperlink"/>
                  <w:rFonts w:eastAsia="Simsun (Founder Extended)"/>
                  <w:b w:val="0"/>
                  <w:sz w:val="20"/>
                  <w:szCs w:val="20"/>
                  <w:lang w:eastAsia="zh-CN"/>
                </w:rPr>
                <w:t>www.korcula.hr</w:t>
              </w:r>
            </w:hyperlink>
          </w:p>
          <w:p w14:paraId="75F1E4D7" w14:textId="77777777" w:rsidR="00DF6D66" w:rsidRPr="00D26E98" w:rsidRDefault="00DF6D66" w:rsidP="00921E8B">
            <w:pPr>
              <w:pStyle w:val="BodyText"/>
              <w:spacing w:before="120" w:after="120"/>
              <w:jc w:val="both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od </w:t>
            </w:r>
            <w:r w:rsidR="00BC7F2C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8</w:t>
            </w: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. </w:t>
            </w:r>
            <w:r w:rsidR="00935DA6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 veljače pa </w:t>
            </w: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do </w:t>
            </w:r>
            <w:r w:rsidR="00935DA6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1</w:t>
            </w:r>
            <w:r w:rsidR="00BC7F2C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0</w:t>
            </w:r>
            <w:r w:rsidR="00921E8B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. </w:t>
            </w:r>
            <w:r w:rsidR="00935DA6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ožujka</w:t>
            </w: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 20</w:t>
            </w:r>
            <w:r w:rsidR="00935DA6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2</w:t>
            </w:r>
            <w:r w:rsidR="00BC7F2C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3</w:t>
            </w: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.</w:t>
            </w:r>
          </w:p>
        </w:tc>
      </w:tr>
      <w:tr w:rsidR="005F64C2" w:rsidRPr="00D26E98" w14:paraId="4D765A5F" w14:textId="77777777" w:rsidTr="00C25294">
        <w:tc>
          <w:tcPr>
            <w:tcW w:w="3085" w:type="dxa"/>
          </w:tcPr>
          <w:p w14:paraId="7D0A84F6" w14:textId="77777777" w:rsidR="005F64C2" w:rsidRPr="00D26E98" w:rsidRDefault="005F64C2" w:rsidP="00C25294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26E98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6203" w:type="dxa"/>
            <w:gridSpan w:val="4"/>
          </w:tcPr>
          <w:p w14:paraId="179BC236" w14:textId="77777777" w:rsidR="00D60F4D" w:rsidRPr="00D26E98" w:rsidRDefault="005F1F62" w:rsidP="008B5BD6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5F1F62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Podrži Korčulu – Nova ljevica</w:t>
            </w:r>
          </w:p>
        </w:tc>
      </w:tr>
      <w:tr w:rsidR="005F64C2" w:rsidRPr="00D26E98" w14:paraId="676BB74D" w14:textId="77777777" w:rsidTr="00C25294">
        <w:trPr>
          <w:trHeight w:val="70"/>
        </w:trPr>
        <w:tc>
          <w:tcPr>
            <w:tcW w:w="3085" w:type="dxa"/>
          </w:tcPr>
          <w:p w14:paraId="5075D6A9" w14:textId="77777777" w:rsidR="005F64C2" w:rsidRPr="00D26E98" w:rsidRDefault="005F64C2" w:rsidP="00C25294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26E98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ANALIZA DOSTAVLJENIH PRIMJEDBI</w:t>
            </w:r>
          </w:p>
          <w:p w14:paraId="53B8FDAA" w14:textId="77777777" w:rsidR="005F64C2" w:rsidRPr="00D26E98" w:rsidRDefault="005F64C2" w:rsidP="00C25294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  <w:p w14:paraId="7AE84EA7" w14:textId="77777777" w:rsidR="005F64C2" w:rsidRPr="00D26E98" w:rsidRDefault="005F64C2" w:rsidP="00C25294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26E98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Primjedbe koje su prihvaćene</w:t>
            </w:r>
          </w:p>
          <w:p w14:paraId="3D1E4C16" w14:textId="77777777" w:rsidR="005F64C2" w:rsidRPr="00D26E98" w:rsidRDefault="005F64C2" w:rsidP="00C25294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  <w:p w14:paraId="4E59C5BA" w14:textId="77777777" w:rsidR="005F64C2" w:rsidRDefault="005F64C2" w:rsidP="00C25294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26E98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Primjedbe koje nisu prihvaćene i obrazloženje razloga za neprihvaćanje</w:t>
            </w:r>
          </w:p>
          <w:p w14:paraId="65035353" w14:textId="77777777" w:rsidR="005F64C2" w:rsidRPr="00D26E98" w:rsidRDefault="005F64C2" w:rsidP="00C25294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203" w:type="dxa"/>
            <w:gridSpan w:val="4"/>
          </w:tcPr>
          <w:p w14:paraId="4BA0806D" w14:textId="77777777" w:rsidR="005F64C2" w:rsidRPr="00D26E98" w:rsidRDefault="005F64C2" w:rsidP="00D60F4D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</w:tr>
      <w:tr w:rsidR="005F1F62" w:rsidRPr="00D26E98" w14:paraId="640D8AE6" w14:textId="77777777" w:rsidTr="009A23B1">
        <w:tc>
          <w:tcPr>
            <w:tcW w:w="3085" w:type="dxa"/>
            <w:vAlign w:val="center"/>
          </w:tcPr>
          <w:p w14:paraId="2A63FFC8" w14:textId="77777777" w:rsidR="007F682D" w:rsidRDefault="007F682D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14:paraId="59586A54" w14:textId="77777777" w:rsidR="007F682D" w:rsidRDefault="007F682D" w:rsidP="007F682D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14:paraId="2FF40E14" w14:textId="77777777" w:rsidR="007F682D" w:rsidRDefault="007F682D" w:rsidP="007F682D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  <w:p w14:paraId="40CCEEE1" w14:textId="77777777" w:rsidR="007F682D" w:rsidRDefault="007F682D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14:paraId="10F510DF" w14:textId="77777777" w:rsidR="007F682D" w:rsidRDefault="007F682D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14:paraId="2494FA67" w14:textId="77777777" w:rsidR="007F682D" w:rsidRDefault="007F682D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14:paraId="02570E86" w14:textId="77777777" w:rsidR="007F682D" w:rsidRDefault="007F682D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14:paraId="60D4DAA2" w14:textId="77777777" w:rsidR="007F682D" w:rsidRDefault="007F682D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14:paraId="60D45C48" w14:textId="77777777" w:rsidR="007F682D" w:rsidRPr="00617F80" w:rsidRDefault="007F682D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</w:tcPr>
          <w:p w14:paraId="4DE5286C" w14:textId="77777777" w:rsidR="005F1F62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lastRenderedPageBreak/>
              <w:t>U skladu sa člankom 6. ZOG ova odluka trebala bi između ostaloga biti usklađena sa načelom sprječavanja nastanka otpada kao i sa načelom »načelo onečišćivač plaća« – proizvođač otpada odnosno posjednik otpada snosi troškove mjera gospodarenja otpadom, te je financijski odgovoran za provedbu sanacijskih mjera zbog štete koju je prouzročio ili bi je mogao prouzročiti otpad – smatramo da odluka ne zadovoljava nit jedno od ovih načela.</w:t>
            </w:r>
          </w:p>
          <w:p w14:paraId="6B4C9125" w14:textId="77777777" w:rsidR="005F1F62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14:paraId="73693771" w14:textId="77777777" w:rsidR="0013722B" w:rsidRPr="0013722B" w:rsidRDefault="005F1F62" w:rsidP="0013722B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>Ne prihvaća se</w:t>
            </w:r>
            <w:r w:rsidR="0013722B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 xml:space="preserve">: </w:t>
            </w:r>
            <w:r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 xml:space="preserve"> </w:t>
            </w:r>
            <w:r w:rsidRPr="007C359E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 xml:space="preserve">Načelo </w:t>
            </w:r>
            <w:r w:rsidRPr="007C359E">
              <w:rPr>
                <w:color w:val="FF0000"/>
              </w:rPr>
              <w:t xml:space="preserve"> „</w:t>
            </w:r>
            <w:r w:rsidRPr="007C359E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 xml:space="preserve">onečišćivač plaća« </w:t>
            </w:r>
            <w:r w:rsidR="0013722B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 xml:space="preserve">u Odluci </w:t>
            </w:r>
            <w:r w:rsidR="007D62FC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>j</w:t>
            </w:r>
            <w:r w:rsidRPr="007C359E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 xml:space="preserve">e </w:t>
            </w:r>
            <w:r w:rsidR="007D62FC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 xml:space="preserve">primijenjeno </w:t>
            </w:r>
            <w:r w:rsidRPr="007C359E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 xml:space="preserve">kroz </w:t>
            </w:r>
            <w:r w:rsidR="0013722B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 xml:space="preserve"> način formiranja cijene usluge. </w:t>
            </w:r>
            <w:r w:rsidR="007D62FC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 xml:space="preserve">Prema </w:t>
            </w:r>
            <w:r w:rsidR="007D62FC" w:rsidRPr="007D62FC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>čl. 22 Odluke</w:t>
            </w:r>
            <w:r w:rsidR="007D62FC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>, s</w:t>
            </w:r>
            <w:r w:rsidR="0013722B" w:rsidRPr="0013722B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 xml:space="preserve">trukturu </w:t>
            </w:r>
            <w:r w:rsidR="007D62FC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 xml:space="preserve">cijene </w:t>
            </w:r>
            <w:r w:rsidR="0013722B" w:rsidRPr="0013722B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>javne usluge (CJU) čini: cijena obvezne minimalne javne usluge (MJU) i cijena javne usluge za količinu predanog miješanog komunalnog otpada (C)</w:t>
            </w:r>
            <w:r w:rsidR="0013722B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>. Dakle više predanog otpada implicira višu cijenu usluge</w:t>
            </w:r>
            <w:r w:rsidR="007D62FC" w:rsidRPr="007D62FC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 xml:space="preserve"> </w:t>
            </w:r>
          </w:p>
          <w:p w14:paraId="2680E5C2" w14:textId="77777777" w:rsidR="005F1F62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7C359E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 xml:space="preserve"> </w:t>
            </w:r>
          </w:p>
          <w:p w14:paraId="39FB191F" w14:textId="77777777" w:rsidR="005F1F62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Ova odluka u skladu sa Zakonom također može sadržavati i kriterije za umanjenje cijene javne usluge, smatramo da je nužno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da </w:t>
            </w: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se ustanove kriteriji za buduće umanjenje cijene  javne usluge koja mora poticati korisnika da odvojeno predaje biootpad, reciklabilni komunalni otpad, glomazni otpad i opasni komunalni otpad od miješanog komunalnog otpada te da, kad je to primjenjivo, kompostira biootpad, te uopće na smanjenje proizvodnje otpada.</w:t>
            </w:r>
          </w:p>
          <w:p w14:paraId="70FF8556" w14:textId="77777777" w:rsidR="005F1F62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14:paraId="15AB3499" w14:textId="77777777" w:rsidR="005F1F62" w:rsidRPr="007641EE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>Ne prihvaća se</w:t>
            </w:r>
            <w:r w:rsidR="004D7D41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 xml:space="preserve"> U </w:t>
            </w:r>
            <w:r w:rsidRPr="007C359E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>Član</w:t>
            </w:r>
            <w:r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>ku</w:t>
            </w:r>
            <w:r w:rsidRPr="007C359E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 xml:space="preserve"> 23.</w:t>
            </w:r>
            <w:r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 xml:space="preserve"> </w:t>
            </w:r>
            <w:r w:rsidR="004D7D41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>propisani su</w:t>
            </w:r>
            <w:r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 xml:space="preserve"> </w:t>
            </w:r>
            <w:r w:rsidR="004D7D41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>k</w:t>
            </w:r>
            <w:r w:rsidRPr="007C359E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>riterij</w:t>
            </w:r>
            <w:r w:rsidR="004D7D41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>i</w:t>
            </w:r>
            <w:r w:rsidRPr="007C359E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 xml:space="preserve"> za umanjenje cijene javne usluge</w:t>
            </w:r>
          </w:p>
        </w:tc>
      </w:tr>
      <w:tr w:rsidR="005F1F62" w:rsidRPr="00D26E98" w14:paraId="2DC5B0CD" w14:textId="77777777" w:rsidTr="00C25294">
        <w:tc>
          <w:tcPr>
            <w:tcW w:w="3085" w:type="dxa"/>
          </w:tcPr>
          <w:p w14:paraId="76969808" w14:textId="77777777" w:rsidR="005F1F62" w:rsidRPr="00617F80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lastRenderedPageBreak/>
              <w:t>Mišljenje, prijedlozi i primjedbe, odnosno komentari na pojedine članke nacrta akta</w:t>
            </w:r>
          </w:p>
        </w:tc>
        <w:tc>
          <w:tcPr>
            <w:tcW w:w="6203" w:type="dxa"/>
            <w:gridSpan w:val="4"/>
          </w:tcPr>
          <w:p w14:paraId="0A535C20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Članak 4.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- </w:t>
            </w: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Predlažemo da se ovaj članak izmjeni kako bi iz njega bilo nedvojbeno jasno da je svaki vlasnik nekretnine korisnik javne usluge: Korisnik javne usluge na području pružanja usluge je vlasnik nekretnine, odnosno vlasnik posebnog</w:t>
            </w:r>
          </w:p>
          <w:p w14:paraId="3B01FCC9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dijela nekretnine, i korisnik nekretnine, odnosno posebnog dijela nekretnine kada je vlasnik</w:t>
            </w:r>
          </w:p>
          <w:p w14:paraId="564B7798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nekretnine, odnosno posebnog dijela nekretnine, obvezu plaćanja ugovorom prenio na tog</w:t>
            </w:r>
          </w:p>
          <w:p w14:paraId="2837F47C" w14:textId="77777777" w:rsidR="005F1F62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korisnika i o tome obavijestio davatelja usluge ili stvarni korisnik nekretnine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</w:t>
            </w:r>
          </w:p>
          <w:p w14:paraId="05AB12F7" w14:textId="77777777" w:rsidR="005F1F62" w:rsidRPr="005F1F62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</w:pPr>
            <w:r w:rsidRPr="005F1F62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>Ne prihvaća se. Članak</w:t>
            </w:r>
            <w:r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 xml:space="preserve"> 4. Odluke </w:t>
            </w:r>
            <w:r w:rsidRPr="005F1F62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 xml:space="preserve"> je u skladu sa Zakonom</w:t>
            </w:r>
            <w:r w:rsidR="004D7D41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 xml:space="preserve"> o gospodarenju otpadom</w:t>
            </w:r>
            <w:r w:rsidR="002B510F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>.</w:t>
            </w:r>
          </w:p>
          <w:p w14:paraId="0F034003" w14:textId="77777777" w:rsidR="005F1F62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14:paraId="0ABB6200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Članak 6.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- </w:t>
            </w: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Zbog izrazito nepravednog sustava za iznajmljiva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č</w:t>
            </w: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 smatramo da je nužno izmjeniti članak 4. stavak 4. koji glasi: Ako se na istom obračunskom mjestu korisnik može razvrstati i u kategoriju kućanstvo i u kategoriju</w:t>
            </w:r>
          </w:p>
          <w:p w14:paraId="51AB423C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korisnika koji nije kućanstvo, korisnik je dužan plaćati samo cijenu minimalne javne usluge obračunatu za</w:t>
            </w:r>
          </w:p>
          <w:p w14:paraId="3218E664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kategoriju korisnika koji nije kućanstvo, izuzev korisnika koji nisu kućanstvo - fizičke osobe (iznajmljivaići</w:t>
            </w:r>
          </w:p>
          <w:p w14:paraId="004B6811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koji kao fizičke osobe ugostiteljske usluge u domaćinstvu) u periodu od 6 mjeseci izvan sezone djelatnosti</w:t>
            </w:r>
          </w:p>
          <w:p w14:paraId="67E41091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dužni plaćati cijenu minimalne javne usluge za kategoriju kućanstvo, dok u razdoblju od </w:t>
            </w:r>
            <w:bookmarkStart w:id="0" w:name="_Hlk129611362"/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01.05. do 31.10</w:t>
            </w:r>
            <w:bookmarkEnd w:id="0"/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</w:t>
            </w:r>
          </w:p>
          <w:p w14:paraId="335C73F4" w14:textId="77777777" w:rsidR="005F1F62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plaćaju cijenu minimalne javne usluge obračunatu za kategoriju korisnika koji nije kućanstvo.</w:t>
            </w:r>
          </w:p>
          <w:p w14:paraId="7CD9215E" w14:textId="77777777" w:rsidR="005F1F62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14:paraId="30E20929" w14:textId="77777777" w:rsidR="005F1F62" w:rsidRPr="005F1F62" w:rsidRDefault="003D65D3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>P</w:t>
            </w:r>
            <w:r w:rsidR="005F1F62" w:rsidRPr="005F1F62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 xml:space="preserve">rihvaća se. </w:t>
            </w:r>
          </w:p>
          <w:p w14:paraId="6A864707" w14:textId="77777777" w:rsidR="005F1F62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14:paraId="3C5FCF47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Članak 7. - </w:t>
            </w: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Smatramo da u sustavu koji treba poticati na odvajanje i proizvodnju manje otpada a cijena se temelji na volumenu te da Zakon nalaže da se Standardna veličina i druga bitna svojstva spremnika za sakupljanje miješanog komunalnog otpada</w:t>
            </w:r>
          </w:p>
          <w:p w14:paraId="429FBAAC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mora odrediti tako da je spremnik primjeren potrebi pojedinog korisnika usluge, </w:t>
            </w:r>
          </w:p>
          <w:p w14:paraId="04C93733" w14:textId="77777777" w:rsidR="005F1F62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 spremnik zapremnine 120 l prevelik. Nejasno je na temelju kojih podataka se došlo do spremnika veličine 120l. Nužno je kućanstvima ponudit manje spremnike od 80 ili 60 l.</w:t>
            </w:r>
          </w:p>
          <w:p w14:paraId="3657436B" w14:textId="77777777" w:rsidR="005F1F62" w:rsidRPr="005F1F62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</w:pPr>
            <w:r w:rsidRPr="005F1F62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>Ne prihvaća se</w:t>
            </w:r>
            <w:r w:rsidR="002B510F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 xml:space="preserve"> </w:t>
            </w:r>
            <w:r w:rsidR="002B510F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>R</w:t>
            </w:r>
            <w:r w:rsidR="005A2B2D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>iječ je o standardnim veličinama spremnika.</w:t>
            </w:r>
          </w:p>
          <w:p w14:paraId="4CC239EF" w14:textId="77777777" w:rsidR="005F1F62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14:paraId="52356C66" w14:textId="77777777" w:rsidR="005F1F62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Članak 11. – stavak 2. </w:t>
            </w:r>
            <w:bookmarkStart w:id="1" w:name="_Hlk129606807"/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- </w:t>
            </w: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Nejasno je na temelju koji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h </w:t>
            </w: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podataka će se utvrđivati količina otpada koja odgovara količini otpada nastaloj u kućanstvu fizičkih osoba i tko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ć</w:t>
            </w: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 to određivati.</w:t>
            </w:r>
          </w:p>
          <w:p w14:paraId="668C7871" w14:textId="77777777" w:rsidR="005A2B2D" w:rsidRDefault="005A2B2D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14:paraId="35F57CC4" w14:textId="77777777" w:rsidR="005A2B2D" w:rsidRPr="00D148E8" w:rsidRDefault="005A2B2D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</w:pPr>
            <w:r w:rsidRPr="00D148E8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>Ne prihvaća se</w:t>
            </w:r>
            <w:r w:rsidR="00530F83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>.</w:t>
            </w:r>
            <w:r w:rsidRPr="00D148E8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 xml:space="preserve"> Po prikupljenim podacima bit će poznat</w:t>
            </w:r>
            <w:r w:rsidR="00D148E8" w:rsidRPr="00D148E8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>e količine otpada.</w:t>
            </w:r>
          </w:p>
          <w:bookmarkEnd w:id="1"/>
          <w:p w14:paraId="25C02C65" w14:textId="77777777" w:rsidR="005F1F62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14:paraId="5873D337" w14:textId="77777777" w:rsidR="005F1F62" w:rsidRPr="00C815F9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Članak 12. stavak 1. točka 3. - </w:t>
            </w:r>
            <w:r w:rsidRPr="00C815F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Ne može se prisiliti korisnika javne usluge da kompostira, posebno uzimajući u obzir da nisu provedene dugogodišnje edukacijske mjere te da se u svakom kućanstvu mogu omogućiti uvjeti za kompostiranje (npr. kompostiranje u posudi, bokashi kompostiranje, kompostiranje s glistama itd.). Smatramo da je nužno brisati ovu točku a obveza kompostiranja će se uspostaviti nakon uvođenja usluge odvojenog prikupljanja biootpada. </w:t>
            </w:r>
          </w:p>
          <w:p w14:paraId="6E7ACB7B" w14:textId="77777777" w:rsidR="005F1F62" w:rsidRPr="00C815F9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14:paraId="77DD1A1A" w14:textId="77777777" w:rsidR="005F1F62" w:rsidRPr="00C815F9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815F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Kako na biootpad u skladu sa istraživanjima otpada i do 50% otpada nužno je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ovom </w:t>
            </w:r>
            <w:r w:rsidRPr="00C815F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odlukom korisnike javne usluge poticati na kompostiranje. </w:t>
            </w:r>
          </w:p>
          <w:p w14:paraId="783F515A" w14:textId="77777777" w:rsidR="005F1F62" w:rsidRPr="00C815F9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14:paraId="3020D7EB" w14:textId="77777777" w:rsidR="005F1F62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815F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Stoga predlažemo da se uvede poticaj za korisnike koje kompostiraju u smislu smanjenja cijena obvezne minimalne javne usluge.</w:t>
            </w:r>
          </w:p>
          <w:p w14:paraId="77080D56" w14:textId="77777777" w:rsidR="005F1F62" w:rsidRDefault="00D148E8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D148E8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>Ne prihvaća se</w:t>
            </w:r>
            <w:r w:rsidR="00530F83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>.</w:t>
            </w:r>
            <w:r w:rsidRPr="00D148E8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 xml:space="preserve"> Korisnik javne usluge dužan je dostaviti davatelju javne usluge Izjavu o načinu korištenja javne usluge u kojoj se u točki 7. očituje o kompostiranju biootpada</w:t>
            </w:r>
            <w:r w:rsidR="00515090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>.</w:t>
            </w:r>
            <w:r w:rsidRPr="00D148E8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 xml:space="preserve"> </w:t>
            </w:r>
          </w:p>
          <w:p w14:paraId="0AF49A93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Članak 25. - </w:t>
            </w: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Smatramo da su odredbe o Ugovornoj kazni dvojbene, nedorečene i bez jasnih kriterija te smatramo da se u potpunosti trebaju izmjeniti.</w:t>
            </w:r>
          </w:p>
          <w:p w14:paraId="64DAB678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14:paraId="3596F4DB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Članak 25.</w:t>
            </w:r>
          </w:p>
          <w:p w14:paraId="7B3C5889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14:paraId="551D7DF3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bookmarkStart w:id="2" w:name="_Hlk129607733"/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(1) Ugovorna kazna je iznos određen ovom Odlukom koji je korisnik usluge dužan platiti Davatelju usluge ako ne ispunjava obveze iz Zakona ili ju neuredno ispuni.</w:t>
            </w:r>
          </w:p>
          <w:p w14:paraId="6775A89E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lastRenderedPageBreak/>
              <w:t>(2) Kad više korisnika usluge koristi zajednički spremnik, nastalu obvezu plaćanja ugovorne kazne u slučaju kad se ne utvrdi odgovornost pojedinog korisnika snose svi korisnici usluge koji koriste zajednički spremnik sukladno udjelima u korištenju spremnika.</w:t>
            </w:r>
          </w:p>
          <w:p w14:paraId="27D2B155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(3) Iznos određene ugovorne kazne iskazuje se na zasebnoj stavci na računu za javnu uslugu.</w:t>
            </w:r>
          </w:p>
          <w:p w14:paraId="58E9CDFD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(4) Činjenicu postupanja protivno Ugovoru utvrđuje ovlaštena osoba Davatelja usluge i o tome izrađuje zapisnik.</w:t>
            </w:r>
          </w:p>
          <w:p w14:paraId="1C904106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(5) Radi utvrđivanja nužnih činjenica kojima se utvrđuje postupanje korisnika usluge protivno Ugovoru o korištenju javne usluge prema ovom članku, kao i činjenica nužnih za obračun ugovorne kazne, Davatelj usluge ovlašten je i dužan postupati po prijavi komunalnih redara, razmotriti i ispitati prijave građana, uzimati potrebne izjave od korisnika usluga, svojih radnika i trećih osoba, osigurati fotografiranje i/ili video snimanje obračunskog mjesta korisnika usluge i koristiti takvu fotodokumentaciju, koristiti podatke iz izjave o načinu korištenja javne usluge, evidencije o preuzetom komunalnom otpadu, podatke očitanja mjernih uređaja za potrošnju električne energije ili pitke vode, podatke iz svojih poslovnih knjiga i drugih evidencija, cjenika ovlaštenih proizvođača opreme i uređaja, stručne, obrazložene i ovjerene procjene nastalih troškova uslijed pojedinog postupanja, vremensko trajanje pojedinog postupanja, te sve druge dokaze s pomoću kojih se i u svezi s drugim dokazima nedvojbeno može utvrditi postupanje korisnika usluge prema ovom članku, odnosno koji mogu poslužiti za obračun ugovorne kazne.</w:t>
            </w:r>
          </w:p>
          <w:p w14:paraId="651B3C0C" w14:textId="77777777" w:rsidR="005F1F62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(6) Davatelj javne usluge neće naplatiti ugovornu kaznu već će izdati pisanu opomenu u slučaju kad je prekršaj počinjen prvi puta.</w:t>
            </w:r>
          </w:p>
          <w:bookmarkEnd w:id="2"/>
          <w:p w14:paraId="60DB9364" w14:textId="77777777" w:rsidR="005F1F62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14:paraId="62B246E8" w14:textId="77777777" w:rsidR="005F1F62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Članak 25a</w:t>
            </w:r>
          </w:p>
          <w:p w14:paraId="6C571B7A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(1) Korisnik usluge dužan je platiti ugovornu kaznu u iznosu godišnje cijene obvezne minimalne javne</w:t>
            </w:r>
          </w:p>
          <w:p w14:paraId="64C6186B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usluge obračunane korisniku za sljedeće postupanje protivno Odluci:</w:t>
            </w:r>
          </w:p>
          <w:p w14:paraId="1EA3BFE0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1. ne koristi javnu uslugu na području na kojem se nalazi nekretnina korisnika usluge na način da</w:t>
            </w:r>
          </w:p>
          <w:p w14:paraId="0B04C9A6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proizvedeni komunalni otpad predaje putem zaduženog spremnika (ne zaduži primjeren</w:t>
            </w:r>
          </w:p>
          <w:p w14:paraId="51B88D8A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spremnik i/ili izjavljuje da ne koristi nekretninu a na temelju podataka očitanja mjernih uređaja</w:t>
            </w:r>
          </w:p>
          <w:p w14:paraId="301AD5BA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za potrošnju električne energije ili pitke vode se utvrdi da koristi nekretninu),</w:t>
            </w:r>
          </w:p>
          <w:p w14:paraId="10861E4F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14:paraId="04457918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2. ne omogućava Davatelju usluge pristup spremniku na mjestu primopredaje otpada kad to</w:t>
            </w:r>
          </w:p>
          <w:p w14:paraId="784350A0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mjesto nije na javnoj površini ili ako ne omogući označavanje spremnika s kojim raspolaže,</w:t>
            </w:r>
          </w:p>
          <w:p w14:paraId="49791232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lastRenderedPageBreak/>
              <w:t>3. postupa s otpadom na obračunskom mjestu korisnika usluge na način koji dovodi u opasnost</w:t>
            </w:r>
          </w:p>
          <w:p w14:paraId="44BBDC9C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ljudsko zdravlje i dovodi do rasipanja otpada oko spremnika i uzrokuje pojavu neugode drugoj</w:t>
            </w:r>
          </w:p>
          <w:p w14:paraId="760B1B58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osobi zbog mirisa otpada ili pretrpa i dodatno sabije otpad tako da on ne može gravitacijski</w:t>
            </w:r>
          </w:p>
          <w:p w14:paraId="2324F489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ispasti iz spremnika prilikom pražnjenja,</w:t>
            </w:r>
          </w:p>
          <w:p w14:paraId="5BC5DF18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4. postupa s otpadom i spremnikom na obračunskom mjestu korisnika usluge suprotno Zakonu i</w:t>
            </w:r>
          </w:p>
          <w:p w14:paraId="510C85D1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Odluci, ne održava ga čistim, u ispravnom i funkcionalnom stanju, te kad više korisnika koristi</w:t>
            </w:r>
          </w:p>
          <w:p w14:paraId="6876848E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zajednički spremnik zajedno s ostalim korisnicima usluge na istom obračunskom mjestu ne</w:t>
            </w:r>
          </w:p>
          <w:p w14:paraId="25C82F6D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ispunjava obveze nastale zajedničkim korištenjem spremnika, kao i ako ne drži spremnik na za</w:t>
            </w:r>
          </w:p>
          <w:p w14:paraId="0BD03B66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to propisanom mjestu,</w:t>
            </w:r>
          </w:p>
          <w:p w14:paraId="4E836084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5. ne predaje opasni komunalni otpad u reciklažno dvorište ili mobilno reciklažno dvorište</w:t>
            </w:r>
          </w:p>
          <w:p w14:paraId="211A8517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odnosno ne postupa s istim u skladu s propisom kojim se uređuje gospodarenje posebnom</w:t>
            </w:r>
          </w:p>
          <w:p w14:paraId="117094BB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kategorijom otpada, osim korisnika koji nije kućanstvo,</w:t>
            </w:r>
          </w:p>
          <w:p w14:paraId="27068774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6. ne predaje odvojeno miješani komunalni otpad, reciklabilni komunalni otpad, opasni</w:t>
            </w:r>
          </w:p>
          <w:p w14:paraId="4087257D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komunalni otpad i glomazni otpad,</w:t>
            </w:r>
          </w:p>
          <w:p w14:paraId="1BB5F6AB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7. ne predaje odvojeno biootpad ili kompostirani biootpad na mjestu nastanka kada se za to</w:t>
            </w:r>
          </w:p>
          <w:p w14:paraId="2EC4B1D3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stvore uvjeti što će utvrditi Davatelj usluge svojom Odlukom koju je dužan javno objaviti,</w:t>
            </w:r>
          </w:p>
          <w:p w14:paraId="4AE6ABDE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8. ako u roku od 15 dana od početka korištenja novoizgrađene nekretnine, odnosno posebnog</w:t>
            </w:r>
          </w:p>
          <w:p w14:paraId="0E5C30AE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dijela nekretnine ili prava korištenja takve nekretnine, odnosno posebnog dijela takve</w:t>
            </w:r>
          </w:p>
          <w:p w14:paraId="01C42C33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nekretnine o istome pisanim putem nije izvijestio davatelja javne usluge</w:t>
            </w:r>
          </w:p>
          <w:p w14:paraId="5DE061B7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9. ako s glomaznim otpadom odloži bačve, kante i slične posude u kojima ima ulja, boja, kiselina i</w:t>
            </w:r>
          </w:p>
          <w:p w14:paraId="04118460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drugih opasnih tvari</w:t>
            </w:r>
          </w:p>
          <w:p w14:paraId="2F1007A8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10. ako u spremnik za odvojeno prikupljanje otpada odloži odgovarajući ali onečišćeni reciklabilni</w:t>
            </w:r>
          </w:p>
          <w:p w14:paraId="15027507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otpad i kada u spremnik odloži otpad koji ne odgovara definiciji otpada za koji je spremnik</w:t>
            </w:r>
          </w:p>
          <w:p w14:paraId="1A503B7A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namijenjen</w:t>
            </w:r>
          </w:p>
          <w:p w14:paraId="13067810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11. ne dostavi Davatelju usluge točno ispunjenu Izjavu o načinu korištenja javne usluge</w:t>
            </w:r>
          </w:p>
          <w:p w14:paraId="7A38AEE3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12. ako je u Izjavi naveo netočne podatke kojima je oštetio Davatelja usluge ili je naveo netočne</w:t>
            </w:r>
          </w:p>
          <w:p w14:paraId="6B9A39B1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lastRenderedPageBreak/>
              <w:t>podatke da nekretninu trajno ne koristi</w:t>
            </w:r>
          </w:p>
          <w:p w14:paraId="16A425A0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13. ako ne dostavi davatelju usluge pisanim putem obavijest o promjeni podataka iz Izjave ili</w:t>
            </w:r>
          </w:p>
          <w:p w14:paraId="32443B60" w14:textId="77777777" w:rsidR="005F1F62" w:rsidRPr="000D689C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promjeni namjene prostora ili djelatnosti u roku od 15 dana od dana kad je nastupila promjena</w:t>
            </w:r>
          </w:p>
          <w:p w14:paraId="7EA699F4" w14:textId="77777777" w:rsidR="005F1F62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(2) Na pitanja ugovorne kazne koja nisu uređena Zakonom i Odlukom primjenjuju se odredbe kojima</w:t>
            </w:r>
          </w:p>
          <w:p w14:paraId="586D1BCD" w14:textId="77777777" w:rsidR="005F1F62" w:rsidRDefault="005F1F62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0D689C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se uređuju obvezni odnosi.</w:t>
            </w:r>
          </w:p>
          <w:p w14:paraId="6CD0728B" w14:textId="77777777" w:rsidR="0088017B" w:rsidRDefault="0088017B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14:paraId="13C72DFE" w14:textId="77777777" w:rsidR="0088017B" w:rsidRDefault="0088017B" w:rsidP="0088017B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88017B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>Ne prihvaća se</w:t>
            </w:r>
            <w:r w:rsidR="00530F83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>.</w:t>
            </w:r>
            <w:r w:rsidR="007C72A6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 xml:space="preserve"> </w:t>
            </w:r>
            <w:r w:rsidR="00AB0491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>U</w:t>
            </w:r>
            <w:r w:rsidR="007C72A6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 xml:space="preserve"> čl 24. Odluke definirane su kazne za nepridržavanje odredbi Odluke i Ugovora</w:t>
            </w:r>
            <w:r w:rsidR="00886402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 xml:space="preserve"> k</w:t>
            </w:r>
            <w:r w:rsidR="007F682D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>oj</w:t>
            </w:r>
            <w:r w:rsidR="00AB0491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>e</w:t>
            </w:r>
            <w:r w:rsidR="00886402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 xml:space="preserve"> su naveden</w:t>
            </w:r>
            <w:r w:rsidR="00AB0491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>e</w:t>
            </w:r>
            <w:r w:rsidR="00886402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 xml:space="preserve"> u primjedbama, a ostali propisi se primjenjuju prema posebnosti pojedinog slučaja</w:t>
            </w:r>
            <w:r w:rsidR="007C72A6">
              <w:rPr>
                <w:rFonts w:ascii="Times New Roman" w:eastAsia="Simsun (Founder Extended)" w:hAnsi="Times New Roman" w:cs="Times New Roman"/>
                <w:b w:val="0"/>
                <w:color w:val="FF0000"/>
                <w:sz w:val="22"/>
                <w:szCs w:val="22"/>
                <w:lang w:eastAsia="zh-CN"/>
              </w:rPr>
              <w:t xml:space="preserve">. </w:t>
            </w:r>
          </w:p>
          <w:p w14:paraId="5B3C278A" w14:textId="77777777" w:rsidR="0088017B" w:rsidRPr="00617F80" w:rsidRDefault="0088017B" w:rsidP="005F1F62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5F1F62" w:rsidRPr="00D26E98" w14:paraId="7E722C94" w14:textId="77777777" w:rsidTr="00C25294">
        <w:tc>
          <w:tcPr>
            <w:tcW w:w="3085" w:type="dxa"/>
          </w:tcPr>
          <w:p w14:paraId="141C6FE2" w14:textId="77777777" w:rsidR="005F1F62" w:rsidRPr="00D26E98" w:rsidRDefault="005F1F62" w:rsidP="005F1F62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6203" w:type="dxa"/>
            <w:gridSpan w:val="4"/>
          </w:tcPr>
          <w:p w14:paraId="21FCE88D" w14:textId="77777777" w:rsidR="005F1F62" w:rsidRDefault="005F1F62" w:rsidP="005F1F62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</w:p>
        </w:tc>
      </w:tr>
      <w:tr w:rsidR="005F1F62" w:rsidRPr="00D26E98" w14:paraId="56ABCFB6" w14:textId="77777777" w:rsidTr="00C25294">
        <w:tc>
          <w:tcPr>
            <w:tcW w:w="3085" w:type="dxa"/>
          </w:tcPr>
          <w:p w14:paraId="7D253547" w14:textId="77777777" w:rsidR="005F1F62" w:rsidRPr="00D26E98" w:rsidRDefault="005F1F62" w:rsidP="005F1F62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 w:rsidRPr="00D26E98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Tko je i kada izradio izvješće o provedenom savjetovanju?</w:t>
            </w:r>
          </w:p>
        </w:tc>
        <w:tc>
          <w:tcPr>
            <w:tcW w:w="3101" w:type="dxa"/>
          </w:tcPr>
          <w:p w14:paraId="1779ED64" w14:textId="77777777" w:rsidR="005F1F62" w:rsidRPr="00D26E98" w:rsidRDefault="005F1F62" w:rsidP="005F1F62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 xml:space="preserve">Ime i prezime: </w:t>
            </w:r>
            <w:r w:rsidR="0088017B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Vedran Božanić</w:t>
            </w:r>
          </w:p>
        </w:tc>
        <w:tc>
          <w:tcPr>
            <w:tcW w:w="3102" w:type="dxa"/>
            <w:gridSpan w:val="3"/>
          </w:tcPr>
          <w:p w14:paraId="3B94CDE6" w14:textId="77777777" w:rsidR="005F1F62" w:rsidRPr="00D26E98" w:rsidRDefault="005F1F62" w:rsidP="005F1F62">
            <w:pPr>
              <w:pStyle w:val="BodyText"/>
              <w:spacing w:before="120" w:after="120"/>
              <w:rPr>
                <w:rFonts w:eastAsia="Simsun (Founder Extended)"/>
                <w:b w:val="0"/>
                <w:sz w:val="20"/>
                <w:szCs w:val="20"/>
                <w:lang w:eastAsia="zh-CN"/>
              </w:rPr>
            </w:pP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Datum: 1</w:t>
            </w:r>
            <w:r w:rsidR="0088017B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3</w:t>
            </w: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. ožujka 202</w:t>
            </w:r>
            <w:r w:rsidR="0088017B"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3</w:t>
            </w:r>
            <w:r>
              <w:rPr>
                <w:rFonts w:eastAsia="Simsun (Founder Extended)"/>
                <w:b w:val="0"/>
                <w:sz w:val="20"/>
                <w:szCs w:val="20"/>
                <w:lang w:eastAsia="zh-CN"/>
              </w:rPr>
              <w:t>.</w:t>
            </w:r>
          </w:p>
        </w:tc>
      </w:tr>
    </w:tbl>
    <w:p w14:paraId="184C6D2F" w14:textId="77777777" w:rsidR="00BE3358" w:rsidRDefault="00BE3358" w:rsidP="00BE3358">
      <w:pPr>
        <w:spacing w:after="0" w:line="240" w:lineRule="auto"/>
      </w:pPr>
      <w:r>
        <w:t>KLASA: 3</w:t>
      </w:r>
      <w:r w:rsidR="00BC7F2C">
        <w:t>63</w:t>
      </w:r>
      <w:r>
        <w:t>-0</w:t>
      </w:r>
      <w:r w:rsidR="00BC7F2C">
        <w:t>1</w:t>
      </w:r>
      <w:r>
        <w:t>/2</w:t>
      </w:r>
      <w:r w:rsidR="00BC7F2C">
        <w:t>3</w:t>
      </w:r>
      <w:r>
        <w:t>-01/0</w:t>
      </w:r>
      <w:r w:rsidR="00BC7F2C">
        <w:t>0003</w:t>
      </w:r>
    </w:p>
    <w:p w14:paraId="47056569" w14:textId="77777777" w:rsidR="00BE3358" w:rsidRDefault="00BE3358" w:rsidP="00BE3358">
      <w:pPr>
        <w:spacing w:after="0" w:line="240" w:lineRule="auto"/>
      </w:pPr>
      <w:r>
        <w:t>URBROJ: 2117-9-06/13-23-00002</w:t>
      </w:r>
    </w:p>
    <w:sectPr w:rsidR="00BE3358" w:rsidSect="00DF6D6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C2"/>
    <w:rsid w:val="0013722B"/>
    <w:rsid w:val="00160055"/>
    <w:rsid w:val="001E2B69"/>
    <w:rsid w:val="0024512F"/>
    <w:rsid w:val="002B510F"/>
    <w:rsid w:val="003D65D3"/>
    <w:rsid w:val="004D7D41"/>
    <w:rsid w:val="00515090"/>
    <w:rsid w:val="00530F83"/>
    <w:rsid w:val="00557233"/>
    <w:rsid w:val="005A2B2D"/>
    <w:rsid w:val="005A2F64"/>
    <w:rsid w:val="005F1F62"/>
    <w:rsid w:val="005F64C2"/>
    <w:rsid w:val="007C72A6"/>
    <w:rsid w:val="007D62FC"/>
    <w:rsid w:val="007F682D"/>
    <w:rsid w:val="008371FD"/>
    <w:rsid w:val="0088017B"/>
    <w:rsid w:val="00886402"/>
    <w:rsid w:val="008B5BD6"/>
    <w:rsid w:val="00921E8B"/>
    <w:rsid w:val="00935DA6"/>
    <w:rsid w:val="00A325FC"/>
    <w:rsid w:val="00A3362B"/>
    <w:rsid w:val="00AB0491"/>
    <w:rsid w:val="00B5534B"/>
    <w:rsid w:val="00BA1007"/>
    <w:rsid w:val="00BC7F2C"/>
    <w:rsid w:val="00BE3358"/>
    <w:rsid w:val="00CC0ED2"/>
    <w:rsid w:val="00CF77D1"/>
    <w:rsid w:val="00D10E47"/>
    <w:rsid w:val="00D148E8"/>
    <w:rsid w:val="00D33EEF"/>
    <w:rsid w:val="00D60F4D"/>
    <w:rsid w:val="00D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E95A"/>
  <w15:docId w15:val="{9FDBB2EE-FF48-4D9E-BD8B-FDCE033D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4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F64C2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F64C2"/>
    <w:rPr>
      <w:rFonts w:ascii="Arial" w:eastAsia="Times New Roman" w:hAnsi="Arial" w:cs="Arial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72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D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c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1693</Words>
  <Characters>9656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</dc:creator>
  <cp:lastModifiedBy>Ivana Stanišić</cp:lastModifiedBy>
  <cp:revision>2</cp:revision>
  <cp:lastPrinted>2023-03-13T13:28:00Z</cp:lastPrinted>
  <dcterms:created xsi:type="dcterms:W3CDTF">2023-03-14T09:04:00Z</dcterms:created>
  <dcterms:modified xsi:type="dcterms:W3CDTF">2023-03-14T09:04:00Z</dcterms:modified>
</cp:coreProperties>
</file>