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156" w:rsidRPr="00230534" w:rsidRDefault="00C41156" w:rsidP="00C41156">
      <w:pPr>
        <w:spacing w:after="0"/>
        <w:ind w:firstLine="708"/>
        <w:jc w:val="both"/>
        <w:rPr>
          <w:rFonts w:ascii="Times New Roman" w:hAnsi="Times New Roman" w:cs="Times New Roman"/>
        </w:rPr>
      </w:pPr>
      <w:r w:rsidRPr="00230534">
        <w:rPr>
          <w:rFonts w:ascii="Times New Roman" w:hAnsi="Times New Roman" w:cs="Times New Roman"/>
        </w:rPr>
        <w:t xml:space="preserve">Na temelju članka 62. stavka 1. Zakona o komunalnom gospodarstvu („Narodne novine“, broj 68/18, 110/18 i 32/20), članka 47. stavka 1. točke 2. Statuta Grada Korčule („Službeni glasnik Grada Korčule, broj 3/18 i 3/21, te članka 61. Poslovnika Gradskog vijeća Grada Korčule („Službeni glasnik Grada Korčule“, broj 8/18), Gradsko vijeće Grada Korčule je na </w:t>
      </w:r>
      <w:r w:rsidR="00656974">
        <w:rPr>
          <w:rFonts w:ascii="Times New Roman" w:hAnsi="Times New Roman" w:cs="Times New Roman"/>
        </w:rPr>
        <w:t>15.</w:t>
      </w:r>
      <w:r w:rsidRPr="00230534">
        <w:rPr>
          <w:rFonts w:ascii="Times New Roman" w:hAnsi="Times New Roman" w:cs="Times New Roman"/>
        </w:rPr>
        <w:t xml:space="preserve"> sjednici održanoj </w:t>
      </w:r>
      <w:r w:rsidR="0009748C">
        <w:rPr>
          <w:rFonts w:ascii="Times New Roman" w:hAnsi="Times New Roman" w:cs="Times New Roman"/>
        </w:rPr>
        <w:t xml:space="preserve">18. travnja </w:t>
      </w:r>
      <w:r w:rsidRPr="00230534">
        <w:rPr>
          <w:rFonts w:ascii="Times New Roman" w:hAnsi="Times New Roman" w:cs="Times New Roman"/>
        </w:rPr>
        <w:t>202</w:t>
      </w:r>
      <w:r w:rsidR="00DD1BE2">
        <w:rPr>
          <w:rFonts w:ascii="Times New Roman" w:hAnsi="Times New Roman" w:cs="Times New Roman"/>
        </w:rPr>
        <w:t>3</w:t>
      </w:r>
      <w:r w:rsidRPr="00230534">
        <w:rPr>
          <w:rFonts w:ascii="Times New Roman" w:hAnsi="Times New Roman" w:cs="Times New Roman"/>
        </w:rPr>
        <w:t xml:space="preserve">. godine, donijelo </w:t>
      </w:r>
    </w:p>
    <w:p w:rsidR="00C41156" w:rsidRPr="00230534" w:rsidRDefault="00C41156" w:rsidP="00C41156">
      <w:pPr>
        <w:jc w:val="center"/>
        <w:rPr>
          <w:rFonts w:ascii="Times New Roman" w:hAnsi="Times New Roman" w:cs="Times New Roman"/>
          <w:b/>
        </w:rPr>
      </w:pPr>
    </w:p>
    <w:p w:rsidR="00C41156" w:rsidRPr="00230534" w:rsidRDefault="00C41156" w:rsidP="00C41156">
      <w:pPr>
        <w:jc w:val="center"/>
        <w:rPr>
          <w:rFonts w:ascii="Times New Roman" w:hAnsi="Times New Roman" w:cs="Times New Roman"/>
          <w:b/>
        </w:rPr>
      </w:pPr>
      <w:r w:rsidRPr="00230534">
        <w:rPr>
          <w:rFonts w:ascii="Times New Roman" w:hAnsi="Times New Roman" w:cs="Times New Roman"/>
          <w:b/>
        </w:rPr>
        <w:t>O D L U K U</w:t>
      </w:r>
    </w:p>
    <w:p w:rsidR="00C41156" w:rsidRPr="00230534" w:rsidRDefault="00C41156" w:rsidP="00C41156">
      <w:pPr>
        <w:jc w:val="center"/>
        <w:rPr>
          <w:rFonts w:ascii="Times New Roman" w:hAnsi="Times New Roman" w:cs="Times New Roman"/>
          <w:b/>
        </w:rPr>
      </w:pPr>
      <w:r w:rsidRPr="00230534">
        <w:rPr>
          <w:rFonts w:ascii="Times New Roman" w:hAnsi="Times New Roman" w:cs="Times New Roman"/>
          <w:b/>
        </w:rPr>
        <w:t>o utvrđivanju komunalne infrastrukture javnog dobra u općoj uporabi</w:t>
      </w:r>
    </w:p>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1.</w:t>
      </w:r>
    </w:p>
    <w:p w:rsidR="00C41156" w:rsidRPr="00230534" w:rsidRDefault="00C41156" w:rsidP="00C41156">
      <w:pPr>
        <w:spacing w:after="0"/>
        <w:ind w:firstLine="708"/>
        <w:jc w:val="both"/>
        <w:rPr>
          <w:rFonts w:ascii="Times New Roman" w:hAnsi="Times New Roman" w:cs="Times New Roman"/>
        </w:rPr>
      </w:pPr>
      <w:r w:rsidRPr="00230534">
        <w:rPr>
          <w:rFonts w:ascii="Times New Roman" w:hAnsi="Times New Roman" w:cs="Times New Roman"/>
        </w:rPr>
        <w:t>Utvrđuje se svojstvo komunalne infrastrukture javnog dobra u općoj uporabi na nekretnini oznake:</w:t>
      </w:r>
    </w:p>
    <w:p w:rsidR="00C41156" w:rsidRPr="00230534" w:rsidRDefault="00C41156" w:rsidP="00C41156">
      <w:pPr>
        <w:pStyle w:val="Tijeloteksta"/>
        <w:numPr>
          <w:ilvl w:val="0"/>
          <w:numId w:val="1"/>
        </w:numPr>
        <w:spacing w:line="276" w:lineRule="auto"/>
        <w:rPr>
          <w:sz w:val="22"/>
          <w:szCs w:val="22"/>
        </w:rPr>
      </w:pPr>
      <w:r w:rsidRPr="00230534">
        <w:rPr>
          <w:bCs/>
          <w:sz w:val="22"/>
          <w:szCs w:val="22"/>
        </w:rPr>
        <w:t xml:space="preserve">zk.č.br. 1300  </w:t>
      </w:r>
      <w:r w:rsidRPr="00230534">
        <w:rPr>
          <w:sz w:val="22"/>
          <w:szCs w:val="22"/>
        </w:rPr>
        <w:t>k.o. Pupnat.</w:t>
      </w:r>
    </w:p>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2.</w:t>
      </w:r>
    </w:p>
    <w:p w:rsidR="00C41156" w:rsidRPr="00230534" w:rsidRDefault="00C41156" w:rsidP="00C41156">
      <w:pPr>
        <w:spacing w:after="0"/>
        <w:ind w:firstLine="708"/>
        <w:jc w:val="both"/>
        <w:rPr>
          <w:rFonts w:ascii="Times New Roman" w:hAnsi="Times New Roman" w:cs="Times New Roman"/>
        </w:rPr>
      </w:pPr>
      <w:bookmarkStart w:id="0" w:name="_Hlk131489843"/>
      <w:r w:rsidRPr="00230534">
        <w:rPr>
          <w:rFonts w:ascii="Times New Roman" w:hAnsi="Times New Roman" w:cs="Times New Roman"/>
        </w:rPr>
        <w:t xml:space="preserve">Komunalna infrastruktura iz članka 1. ove Odluke u naravi je </w:t>
      </w:r>
      <w:r w:rsidR="00F8589C" w:rsidRPr="00230534">
        <w:rPr>
          <w:rFonts w:ascii="Times New Roman" w:hAnsi="Times New Roman" w:cs="Times New Roman"/>
        </w:rPr>
        <w:t>park u Pupnatu</w:t>
      </w:r>
      <w:r w:rsidRPr="00230534">
        <w:rPr>
          <w:rFonts w:ascii="Times New Roman" w:hAnsi="Times New Roman" w:cs="Times New Roman"/>
        </w:rPr>
        <w:t>, a ista nije evidentirana u katastarskom operatu i zemljišnim knjigama u skladu sa svojim stvarnim stanjem.</w:t>
      </w:r>
    </w:p>
    <w:p w:rsidR="00C41156" w:rsidRPr="00230534" w:rsidRDefault="00C41156" w:rsidP="00C41156">
      <w:pPr>
        <w:pStyle w:val="Tijeloteksta"/>
        <w:spacing w:line="276" w:lineRule="auto"/>
        <w:ind w:firstLine="708"/>
        <w:rPr>
          <w:b/>
          <w:bCs/>
          <w:sz w:val="22"/>
          <w:szCs w:val="22"/>
        </w:rPr>
      </w:pPr>
      <w:r w:rsidRPr="00230534">
        <w:rPr>
          <w:sz w:val="22"/>
          <w:szCs w:val="22"/>
        </w:rPr>
        <w:t xml:space="preserve">Primjenom članka 132. stavak 1. Zakona o komunalnom gospodarstvu, a na temelju Geodetskog elaborata izvedenog stanja komunalne infrastrukture od 01.03.2023. godine izrađenog od tvrtke Geotag d.o.o. iz Zaboka, Stjepana Radića 1, evidentirati će se stvarno stanje komunalne infrastrukture, iz članka 1. ove Odluke, odnosno nekretnine iz članka 1. ove Odluke koje nose oznaku: </w:t>
      </w:r>
      <w:r w:rsidRPr="00230534">
        <w:rPr>
          <w:b/>
          <w:bCs/>
          <w:sz w:val="22"/>
          <w:szCs w:val="22"/>
        </w:rPr>
        <w:t>novo stanje upisati će se kao zk.č. broj 1300 k.o. Pupnat, s načinom uporabe „Javna zelena površina-park“ i sve na ime Javno dobro u općoj uporabi u neotuđivom vlasništvu Grada Korčule, Trg Antuna i Stjepana Radića 1, Korčula, OIB: 92770362982.</w:t>
      </w:r>
    </w:p>
    <w:bookmarkEnd w:id="0"/>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3.</w:t>
      </w:r>
    </w:p>
    <w:p w:rsidR="00C41156" w:rsidRPr="00230534" w:rsidRDefault="00C41156" w:rsidP="00C41156">
      <w:pPr>
        <w:ind w:firstLine="708"/>
        <w:jc w:val="both"/>
        <w:rPr>
          <w:rFonts w:ascii="Times New Roman" w:hAnsi="Times New Roman" w:cs="Times New Roman"/>
        </w:rPr>
      </w:pPr>
      <w:r w:rsidRPr="00230534">
        <w:rPr>
          <w:rFonts w:ascii="Times New Roman" w:hAnsi="Times New Roman" w:cs="Times New Roman"/>
        </w:rPr>
        <w:t>Ovu Odluku dužni su provesti Državna geodetska uprava, Područni ured za katastar Korčula, Odjel za katastar nekretnina Korčula i Općinski sud u Dubrovniku Stalna služba u Korčuli, Zemljišno-knjižni odjel Korčula.</w:t>
      </w:r>
    </w:p>
    <w:p w:rsidR="00C41156" w:rsidRPr="00230534" w:rsidRDefault="00C41156" w:rsidP="00C41156">
      <w:pPr>
        <w:spacing w:before="240" w:after="0"/>
        <w:jc w:val="center"/>
        <w:rPr>
          <w:rFonts w:ascii="Times New Roman" w:hAnsi="Times New Roman" w:cs="Times New Roman"/>
          <w:b/>
        </w:rPr>
      </w:pPr>
      <w:r w:rsidRPr="00230534">
        <w:rPr>
          <w:rFonts w:ascii="Times New Roman" w:hAnsi="Times New Roman" w:cs="Times New Roman"/>
          <w:b/>
        </w:rPr>
        <w:t>Članak 4.</w:t>
      </w:r>
    </w:p>
    <w:p w:rsidR="00C41156" w:rsidRPr="00230534" w:rsidRDefault="00C41156" w:rsidP="00C41156">
      <w:pPr>
        <w:ind w:firstLine="708"/>
        <w:jc w:val="both"/>
        <w:rPr>
          <w:rFonts w:ascii="Times New Roman" w:hAnsi="Times New Roman" w:cs="Times New Roman"/>
        </w:rPr>
      </w:pPr>
      <w:r w:rsidRPr="00230534">
        <w:rPr>
          <w:rFonts w:ascii="Times New Roman" w:hAnsi="Times New Roman" w:cs="Times New Roman"/>
        </w:rPr>
        <w:t>Ova Odluka stupa na snagu osmog dana od dana objave u „Službenom glasniku Grada Korčule“.</w:t>
      </w:r>
    </w:p>
    <w:p w:rsidR="00C41156" w:rsidRPr="00230534" w:rsidRDefault="00C41156" w:rsidP="00C41156">
      <w:pPr>
        <w:spacing w:after="0"/>
        <w:jc w:val="both"/>
        <w:rPr>
          <w:rFonts w:ascii="Times New Roman" w:hAnsi="Times New Roman" w:cs="Times New Roman"/>
        </w:rPr>
      </w:pPr>
    </w:p>
    <w:p w:rsidR="00C41156" w:rsidRPr="00230534" w:rsidRDefault="00C41156" w:rsidP="00C41156">
      <w:pPr>
        <w:spacing w:after="0"/>
        <w:jc w:val="both"/>
        <w:rPr>
          <w:rFonts w:ascii="Times New Roman" w:hAnsi="Times New Roman" w:cs="Times New Roman"/>
        </w:rPr>
      </w:pPr>
      <w:r w:rsidRPr="00230534">
        <w:rPr>
          <w:rFonts w:ascii="Times New Roman" w:hAnsi="Times New Roman" w:cs="Times New Roman"/>
        </w:rPr>
        <w:t xml:space="preserve">KLASA: </w:t>
      </w:r>
      <w:r w:rsidR="0031399C">
        <w:rPr>
          <w:rFonts w:ascii="Times New Roman" w:hAnsi="Times New Roman" w:cs="Times New Roman"/>
        </w:rPr>
        <w:t>363-06/22-01/01</w:t>
      </w:r>
    </w:p>
    <w:p w:rsidR="00C41156" w:rsidRPr="00230534" w:rsidRDefault="00C41156" w:rsidP="00C41156">
      <w:pPr>
        <w:spacing w:after="0"/>
        <w:jc w:val="both"/>
        <w:rPr>
          <w:rFonts w:ascii="Times New Roman" w:hAnsi="Times New Roman" w:cs="Times New Roman"/>
        </w:rPr>
      </w:pPr>
      <w:r w:rsidRPr="00230534">
        <w:rPr>
          <w:rFonts w:ascii="Times New Roman" w:hAnsi="Times New Roman" w:cs="Times New Roman"/>
        </w:rPr>
        <w:t xml:space="preserve">URBROJ: </w:t>
      </w:r>
      <w:r w:rsidR="0031399C">
        <w:rPr>
          <w:rFonts w:ascii="Times New Roman" w:hAnsi="Times New Roman" w:cs="Times New Roman"/>
        </w:rPr>
        <w:t>2117-9-01-23-00011</w:t>
      </w:r>
    </w:p>
    <w:p w:rsidR="00C41156" w:rsidRPr="00230534" w:rsidRDefault="00C41156" w:rsidP="00C41156">
      <w:pPr>
        <w:spacing w:after="0"/>
        <w:jc w:val="both"/>
        <w:rPr>
          <w:rFonts w:ascii="Times New Roman" w:hAnsi="Times New Roman" w:cs="Times New Roman"/>
        </w:rPr>
      </w:pPr>
      <w:r w:rsidRPr="00230534">
        <w:rPr>
          <w:rFonts w:ascii="Times New Roman" w:hAnsi="Times New Roman" w:cs="Times New Roman"/>
        </w:rPr>
        <w:t xml:space="preserve">Korčula, </w:t>
      </w:r>
      <w:r w:rsidR="0031399C">
        <w:rPr>
          <w:rFonts w:ascii="Times New Roman" w:hAnsi="Times New Roman" w:cs="Times New Roman"/>
        </w:rPr>
        <w:t>18. travnja 2023.</w:t>
      </w:r>
    </w:p>
    <w:p w:rsidR="00C41156" w:rsidRPr="00230534" w:rsidRDefault="00C41156" w:rsidP="00C41156">
      <w:pPr>
        <w:spacing w:after="0"/>
        <w:jc w:val="center"/>
        <w:rPr>
          <w:rFonts w:ascii="Times New Roman" w:hAnsi="Times New Roman" w:cs="Times New Roman"/>
        </w:rPr>
      </w:pPr>
      <w:r w:rsidRPr="00230534">
        <w:rPr>
          <w:rFonts w:ascii="Times New Roman" w:hAnsi="Times New Roman" w:cs="Times New Roman"/>
        </w:rPr>
        <w:t xml:space="preserve">                                                                                                                   PREDSJEDNICA</w:t>
      </w:r>
    </w:p>
    <w:p w:rsidR="00C41156" w:rsidRDefault="00230534" w:rsidP="00230534">
      <w:pPr>
        <w:spacing w:after="0"/>
        <w:jc w:val="center"/>
        <w:rPr>
          <w:rFonts w:ascii="Times New Roman" w:hAnsi="Times New Roman" w:cs="Times New Roman"/>
        </w:rPr>
      </w:pPr>
      <w:r>
        <w:rPr>
          <w:rFonts w:ascii="Times New Roman" w:hAnsi="Times New Roman" w:cs="Times New Roman"/>
        </w:rPr>
        <w:t xml:space="preserve">                                                                                                                  </w:t>
      </w:r>
      <w:r w:rsidR="00C41156" w:rsidRPr="00230534">
        <w:rPr>
          <w:rFonts w:ascii="Times New Roman" w:hAnsi="Times New Roman" w:cs="Times New Roman"/>
        </w:rPr>
        <w:t>GRADSKOG VIJEĆA</w:t>
      </w:r>
    </w:p>
    <w:p w:rsidR="0031399C" w:rsidRDefault="00CA467D" w:rsidP="00230534">
      <w:pPr>
        <w:spacing w:after="0"/>
        <w:jc w:val="center"/>
        <w:rPr>
          <w:rFonts w:ascii="Times New Roman" w:hAnsi="Times New Roman" w:cs="Times New Roman"/>
        </w:rPr>
      </w:pPr>
      <w:r>
        <w:rPr>
          <w:rFonts w:ascii="Times New Roman" w:hAnsi="Times New Roman" w:cs="Times New Roman"/>
        </w:rPr>
        <w:t xml:space="preserve">                                                                                                                </w:t>
      </w:r>
      <w:r w:rsidR="0031399C">
        <w:rPr>
          <w:rFonts w:ascii="Times New Roman" w:hAnsi="Times New Roman" w:cs="Times New Roman"/>
        </w:rPr>
        <w:t>Marija Šegedin</w:t>
      </w:r>
      <w:r w:rsidR="0049668B">
        <w:rPr>
          <w:rFonts w:ascii="Times New Roman" w:hAnsi="Times New Roman" w:cs="Times New Roman"/>
        </w:rPr>
        <w:t>, v.r.</w:t>
      </w: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230534" w:rsidRDefault="00230534" w:rsidP="00C41156">
      <w:pPr>
        <w:spacing w:after="0"/>
        <w:jc w:val="right"/>
        <w:rPr>
          <w:rFonts w:ascii="Times New Roman" w:hAnsi="Times New Roman" w:cs="Times New Roman"/>
        </w:rPr>
      </w:pPr>
    </w:p>
    <w:p w:rsidR="00C41156" w:rsidRPr="00230534" w:rsidRDefault="00C41156" w:rsidP="00C41156">
      <w:pPr>
        <w:rPr>
          <w:rFonts w:ascii="Times New Roman" w:hAnsi="Times New Roman" w:cs="Times New Roman"/>
        </w:rPr>
      </w:pPr>
    </w:p>
    <w:p w:rsidR="00AF5F7D" w:rsidRPr="00230534" w:rsidRDefault="00AF5F7D"/>
    <w:sectPr w:rsidR="00AF5F7D" w:rsidRPr="00230534" w:rsidSect="00AF6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F649A"/>
    <w:multiLevelType w:val="hybridMultilevel"/>
    <w:tmpl w:val="9F1EAD10"/>
    <w:lvl w:ilvl="0" w:tplc="B290B544">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48184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6"/>
    <w:rsid w:val="0009748C"/>
    <w:rsid w:val="00230534"/>
    <w:rsid w:val="002D62B6"/>
    <w:rsid w:val="0031399C"/>
    <w:rsid w:val="00442285"/>
    <w:rsid w:val="004678D2"/>
    <w:rsid w:val="0049668B"/>
    <w:rsid w:val="005D754F"/>
    <w:rsid w:val="00656974"/>
    <w:rsid w:val="00AF5F7D"/>
    <w:rsid w:val="00BD1659"/>
    <w:rsid w:val="00C41156"/>
    <w:rsid w:val="00CA467D"/>
    <w:rsid w:val="00D025B9"/>
    <w:rsid w:val="00D33BDC"/>
    <w:rsid w:val="00D62D20"/>
    <w:rsid w:val="00DD1BE2"/>
    <w:rsid w:val="00F85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4CD"/>
  <w15:chartTrackingRefBased/>
  <w15:docId w15:val="{E32D2DFB-F60F-47E8-BF69-F4508984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156"/>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C4115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ijelotekstaChar">
    <w:name w:val="Tijelo teksta Char"/>
    <w:basedOn w:val="Zadanifontodlomka"/>
    <w:link w:val="Tijeloteksta"/>
    <w:rsid w:val="00C41156"/>
    <w:rPr>
      <w:rFonts w:ascii="Times New Roman" w:eastAsia="Times New Roman" w:hAnsi="Times New Roman" w:cs="Times New Roman"/>
      <w:kern w:val="0"/>
      <w:sz w:val="24"/>
      <w:szCs w:val="24"/>
      <w:lang w:eastAsia="ar-SA"/>
      <w14:ligatures w14:val="none"/>
    </w:rPr>
  </w:style>
  <w:style w:type="paragraph" w:styleId="StandardWeb">
    <w:name w:val="Normal (Web)"/>
    <w:basedOn w:val="Normal"/>
    <w:uiPriority w:val="99"/>
    <w:unhideWhenUsed/>
    <w:rsid w:val="00C4115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Marunović</dc:creator>
  <cp:keywords/>
  <dc:description/>
  <cp:lastModifiedBy>Srđan Mrše</cp:lastModifiedBy>
  <cp:revision>3</cp:revision>
  <cp:lastPrinted>2023-04-18T09:54:00Z</cp:lastPrinted>
  <dcterms:created xsi:type="dcterms:W3CDTF">2023-04-18T09:54:00Z</dcterms:created>
  <dcterms:modified xsi:type="dcterms:W3CDTF">2023-04-24T10:08:00Z</dcterms:modified>
</cp:coreProperties>
</file>