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6D12E2" w14:textId="0564CBBB" w:rsidR="00E468D1" w:rsidRPr="005F106C" w:rsidRDefault="005F106C">
      <w:pPr>
        <w:rPr>
          <w:rFonts w:ascii="Arial Narrow" w:hAnsi="Arial Narrow"/>
          <w:lang w:val="hr-HR"/>
        </w:rPr>
      </w:pPr>
      <w:r w:rsidRPr="005F106C">
        <w:rPr>
          <w:rFonts w:ascii="Arial Narrow" w:hAnsi="Arial Narrow"/>
          <w:lang w:val="hr-HR"/>
        </w:rPr>
        <w:t>9.3. ŠUMARSTVO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71"/>
        <w:gridCol w:w="2268"/>
        <w:gridCol w:w="1418"/>
        <w:gridCol w:w="1275"/>
        <w:gridCol w:w="1281"/>
        <w:gridCol w:w="1503"/>
      </w:tblGrid>
      <w:tr w:rsidR="005F106C" w:rsidRPr="005F106C" w14:paraId="7AC1C5E1" w14:textId="77777777" w:rsidTr="00B80B83">
        <w:tc>
          <w:tcPr>
            <w:tcW w:w="9016" w:type="dxa"/>
            <w:gridSpan w:val="6"/>
            <w:tcBorders>
              <w:bottom w:val="single" w:sz="4" w:space="0" w:color="auto"/>
            </w:tcBorders>
            <w:shd w:val="clear" w:color="auto" w:fill="FFD966" w:themeFill="accent4" w:themeFillTint="99"/>
            <w:vAlign w:val="center"/>
          </w:tcPr>
          <w:p w14:paraId="0B0FDDEF" w14:textId="44241D80" w:rsidR="005F106C" w:rsidRPr="005F106C" w:rsidRDefault="005F106C" w:rsidP="005F106C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hr-HR"/>
              </w:rPr>
            </w:pPr>
            <w:r w:rsidRPr="005F106C">
              <w:rPr>
                <w:rFonts w:ascii="Arial Narrow" w:hAnsi="Arial Narrow"/>
                <w:b/>
                <w:bCs/>
                <w:sz w:val="18"/>
                <w:szCs w:val="18"/>
                <w:lang w:val="hr-HR"/>
              </w:rPr>
              <w:t>ŠUM – 05 Razvoj zelene infrastrukture</w:t>
            </w:r>
          </w:p>
        </w:tc>
      </w:tr>
      <w:tr w:rsidR="00B80B83" w:rsidRPr="005F106C" w14:paraId="0A4ADB30" w14:textId="77777777" w:rsidTr="00B80B83">
        <w:tc>
          <w:tcPr>
            <w:tcW w:w="1271" w:type="dxa"/>
            <w:shd w:val="clear" w:color="auto" w:fill="FFE599" w:themeFill="accent4" w:themeFillTint="66"/>
            <w:vAlign w:val="center"/>
          </w:tcPr>
          <w:p w14:paraId="749C33F5" w14:textId="7C134BC9" w:rsidR="005F106C" w:rsidRPr="005F106C" w:rsidRDefault="005F106C" w:rsidP="005F106C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hr-HR"/>
              </w:rPr>
            </w:pPr>
            <w:r w:rsidRPr="005F106C">
              <w:rPr>
                <w:rFonts w:ascii="Arial Narrow" w:hAnsi="Arial Narrow"/>
                <w:b/>
                <w:bCs/>
                <w:sz w:val="18"/>
                <w:szCs w:val="18"/>
                <w:lang w:val="hr-HR"/>
              </w:rPr>
              <w:t>Nositelj</w:t>
            </w:r>
          </w:p>
        </w:tc>
        <w:tc>
          <w:tcPr>
            <w:tcW w:w="2268" w:type="dxa"/>
            <w:shd w:val="clear" w:color="auto" w:fill="FFE599" w:themeFill="accent4" w:themeFillTint="66"/>
            <w:vAlign w:val="center"/>
          </w:tcPr>
          <w:p w14:paraId="27823B36" w14:textId="7E1D2CF4" w:rsidR="005F106C" w:rsidRPr="005F106C" w:rsidRDefault="005F106C" w:rsidP="005F106C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hr-HR"/>
              </w:rPr>
            </w:pPr>
            <w:r w:rsidRPr="005F106C">
              <w:rPr>
                <w:rFonts w:ascii="Arial Narrow" w:hAnsi="Arial Narrow"/>
                <w:b/>
                <w:bCs/>
                <w:sz w:val="18"/>
                <w:szCs w:val="18"/>
                <w:lang w:val="hr-HR"/>
              </w:rPr>
              <w:t>Partneri u provođenju</w:t>
            </w:r>
          </w:p>
        </w:tc>
        <w:tc>
          <w:tcPr>
            <w:tcW w:w="1418" w:type="dxa"/>
            <w:shd w:val="clear" w:color="auto" w:fill="FFE599" w:themeFill="accent4" w:themeFillTint="66"/>
            <w:vAlign w:val="center"/>
          </w:tcPr>
          <w:p w14:paraId="4A264E2C" w14:textId="34EA8582" w:rsidR="005F106C" w:rsidRPr="005F106C" w:rsidRDefault="005F106C" w:rsidP="005F106C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hr-HR"/>
              </w:rPr>
            </w:pPr>
            <w:r w:rsidRPr="005F106C">
              <w:rPr>
                <w:rFonts w:ascii="Arial Narrow" w:hAnsi="Arial Narrow"/>
                <w:b/>
                <w:bCs/>
                <w:sz w:val="18"/>
                <w:szCs w:val="18"/>
                <w:lang w:val="hr-HR"/>
              </w:rPr>
              <w:t>Ostali uključeni dionici</w:t>
            </w:r>
          </w:p>
        </w:tc>
        <w:tc>
          <w:tcPr>
            <w:tcW w:w="1275" w:type="dxa"/>
            <w:shd w:val="clear" w:color="auto" w:fill="FFE599" w:themeFill="accent4" w:themeFillTint="66"/>
            <w:vAlign w:val="center"/>
          </w:tcPr>
          <w:p w14:paraId="3A91D9BB" w14:textId="2D9F6FC0" w:rsidR="005F106C" w:rsidRPr="005F106C" w:rsidRDefault="005F106C" w:rsidP="005F106C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hr-HR"/>
              </w:rPr>
            </w:pPr>
            <w:r w:rsidRPr="005F106C">
              <w:rPr>
                <w:rFonts w:ascii="Arial Narrow" w:hAnsi="Arial Narrow"/>
                <w:b/>
                <w:bCs/>
                <w:sz w:val="18"/>
                <w:szCs w:val="18"/>
                <w:lang w:val="hr-HR"/>
              </w:rPr>
              <w:t>Period provedbe (godine)</w:t>
            </w:r>
          </w:p>
        </w:tc>
        <w:tc>
          <w:tcPr>
            <w:tcW w:w="1281" w:type="dxa"/>
            <w:shd w:val="clear" w:color="auto" w:fill="FFE599" w:themeFill="accent4" w:themeFillTint="66"/>
            <w:vAlign w:val="center"/>
          </w:tcPr>
          <w:p w14:paraId="085ABC6B" w14:textId="66939771" w:rsidR="005F106C" w:rsidRPr="005F106C" w:rsidRDefault="005F106C" w:rsidP="005F106C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hr-HR"/>
              </w:rPr>
            </w:pPr>
            <w:r w:rsidRPr="005F106C">
              <w:rPr>
                <w:rFonts w:ascii="Arial Narrow" w:hAnsi="Arial Narrow"/>
                <w:b/>
                <w:bCs/>
                <w:sz w:val="18"/>
                <w:szCs w:val="18"/>
                <w:lang w:val="hr-HR"/>
              </w:rPr>
              <w:t>Okvirna procjena troškova</w:t>
            </w:r>
          </w:p>
        </w:tc>
        <w:tc>
          <w:tcPr>
            <w:tcW w:w="1503" w:type="dxa"/>
            <w:shd w:val="clear" w:color="auto" w:fill="FFE599" w:themeFill="accent4" w:themeFillTint="66"/>
            <w:vAlign w:val="center"/>
          </w:tcPr>
          <w:p w14:paraId="1BFB146A" w14:textId="499DA854" w:rsidR="005F106C" w:rsidRPr="005F106C" w:rsidRDefault="005F106C" w:rsidP="005F106C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hr-HR"/>
              </w:rPr>
            </w:pPr>
            <w:r w:rsidRPr="005F106C">
              <w:rPr>
                <w:rFonts w:ascii="Arial Narrow" w:hAnsi="Arial Narrow"/>
                <w:b/>
                <w:bCs/>
                <w:sz w:val="18"/>
                <w:szCs w:val="18"/>
                <w:lang w:val="hr-HR"/>
              </w:rPr>
              <w:t>Mogući izvor/i sredstava za provedbu</w:t>
            </w:r>
          </w:p>
        </w:tc>
      </w:tr>
      <w:tr w:rsidR="005F106C" w:rsidRPr="005F106C" w14:paraId="3FEA88BF" w14:textId="77777777" w:rsidTr="005F106C">
        <w:tc>
          <w:tcPr>
            <w:tcW w:w="1271" w:type="dxa"/>
            <w:vAlign w:val="center"/>
          </w:tcPr>
          <w:p w14:paraId="501E1DE7" w14:textId="27544CD9" w:rsidR="005F106C" w:rsidRPr="005F106C" w:rsidRDefault="005F106C">
            <w:pPr>
              <w:rPr>
                <w:rFonts w:ascii="Arial Narrow" w:hAnsi="Arial Narrow"/>
                <w:sz w:val="18"/>
                <w:szCs w:val="18"/>
                <w:lang w:val="hr-HR"/>
              </w:rPr>
            </w:pPr>
            <w:r w:rsidRPr="005F106C">
              <w:rPr>
                <w:rFonts w:ascii="Arial Narrow" w:hAnsi="Arial Narrow"/>
                <w:sz w:val="18"/>
                <w:szCs w:val="18"/>
                <w:lang w:val="hr-HR"/>
              </w:rPr>
              <w:t>JLS-ovi</w:t>
            </w:r>
          </w:p>
        </w:tc>
        <w:tc>
          <w:tcPr>
            <w:tcW w:w="2268" w:type="dxa"/>
            <w:vAlign w:val="center"/>
          </w:tcPr>
          <w:p w14:paraId="0F58F8A8" w14:textId="77777777" w:rsidR="005F106C" w:rsidRDefault="005F106C" w:rsidP="005F106C">
            <w:pPr>
              <w:pStyle w:val="Odlomakpopisa"/>
              <w:numPr>
                <w:ilvl w:val="0"/>
                <w:numId w:val="1"/>
              </w:numPr>
              <w:ind w:left="265"/>
              <w:rPr>
                <w:rFonts w:ascii="Arial Narrow" w:hAnsi="Arial Narrow"/>
                <w:sz w:val="18"/>
                <w:szCs w:val="18"/>
                <w:lang w:val="hr-HR"/>
              </w:rPr>
            </w:pPr>
            <w:r>
              <w:rPr>
                <w:rFonts w:ascii="Arial Narrow" w:hAnsi="Arial Narrow"/>
                <w:sz w:val="18"/>
                <w:szCs w:val="18"/>
                <w:lang w:val="hr-HR"/>
              </w:rPr>
              <w:t>Hrvatske šume d.o.o.</w:t>
            </w:r>
          </w:p>
          <w:p w14:paraId="65DC454C" w14:textId="77777777" w:rsidR="005F106C" w:rsidRDefault="005F106C" w:rsidP="005F106C">
            <w:pPr>
              <w:pStyle w:val="Odlomakpopisa"/>
              <w:numPr>
                <w:ilvl w:val="0"/>
                <w:numId w:val="1"/>
              </w:numPr>
              <w:ind w:left="265"/>
              <w:rPr>
                <w:rFonts w:ascii="Arial Narrow" w:hAnsi="Arial Narrow"/>
                <w:sz w:val="18"/>
                <w:szCs w:val="18"/>
                <w:lang w:val="hr-HR"/>
              </w:rPr>
            </w:pPr>
            <w:r>
              <w:rPr>
                <w:rFonts w:ascii="Arial Narrow" w:hAnsi="Arial Narrow"/>
                <w:sz w:val="18"/>
                <w:szCs w:val="18"/>
                <w:lang w:val="hr-HR"/>
              </w:rPr>
              <w:t>Turističke zajednice otoka</w:t>
            </w:r>
          </w:p>
          <w:p w14:paraId="3A5FAA79" w14:textId="77777777" w:rsidR="005F106C" w:rsidRDefault="005F106C" w:rsidP="005F106C">
            <w:pPr>
              <w:pStyle w:val="Odlomakpopisa"/>
              <w:numPr>
                <w:ilvl w:val="0"/>
                <w:numId w:val="1"/>
              </w:numPr>
              <w:ind w:left="265"/>
              <w:rPr>
                <w:rFonts w:ascii="Arial Narrow" w:hAnsi="Arial Narrow"/>
                <w:sz w:val="18"/>
                <w:szCs w:val="18"/>
                <w:lang w:val="hr-HR"/>
              </w:rPr>
            </w:pPr>
            <w:r>
              <w:rPr>
                <w:rFonts w:ascii="Arial Narrow" w:hAnsi="Arial Narrow"/>
                <w:sz w:val="18"/>
                <w:szCs w:val="18"/>
                <w:lang w:val="hr-HR"/>
              </w:rPr>
              <w:t>Komunalna društva</w:t>
            </w:r>
          </w:p>
          <w:p w14:paraId="1CDC8A7D" w14:textId="77777777" w:rsidR="005F106C" w:rsidRDefault="005F106C" w:rsidP="005F106C">
            <w:pPr>
              <w:pStyle w:val="Odlomakpopisa"/>
              <w:numPr>
                <w:ilvl w:val="0"/>
                <w:numId w:val="1"/>
              </w:numPr>
              <w:ind w:left="265"/>
              <w:rPr>
                <w:rFonts w:ascii="Arial Narrow" w:hAnsi="Arial Narrow"/>
                <w:sz w:val="18"/>
                <w:szCs w:val="18"/>
                <w:lang w:val="hr-HR"/>
              </w:rPr>
            </w:pPr>
            <w:r>
              <w:rPr>
                <w:rFonts w:ascii="Arial Narrow" w:hAnsi="Arial Narrow"/>
                <w:sz w:val="18"/>
                <w:szCs w:val="18"/>
                <w:lang w:val="hr-HR"/>
              </w:rPr>
              <w:t>Vanjske tvrtke</w:t>
            </w:r>
          </w:p>
          <w:p w14:paraId="2E6E0FD2" w14:textId="39AF4DFD" w:rsidR="009F02DC" w:rsidRPr="005F106C" w:rsidRDefault="00775FF0" w:rsidP="005F106C">
            <w:pPr>
              <w:pStyle w:val="Odlomakpopisa"/>
              <w:numPr>
                <w:ilvl w:val="0"/>
                <w:numId w:val="1"/>
              </w:numPr>
              <w:ind w:left="265"/>
              <w:rPr>
                <w:rFonts w:ascii="Arial Narrow" w:hAnsi="Arial Narrow"/>
                <w:sz w:val="18"/>
                <w:szCs w:val="18"/>
                <w:lang w:val="hr-HR"/>
              </w:rPr>
            </w:pPr>
            <w:r>
              <w:rPr>
                <w:rFonts w:ascii="Arial Narrow" w:hAnsi="Arial Narrow"/>
                <w:sz w:val="18"/>
                <w:szCs w:val="18"/>
                <w:lang w:val="hr-HR"/>
              </w:rPr>
              <w:t>DVD-i (Korčula, Lumbarda, Smokvica, Blato, Vela Luka )</w:t>
            </w:r>
          </w:p>
        </w:tc>
        <w:tc>
          <w:tcPr>
            <w:tcW w:w="1418" w:type="dxa"/>
            <w:vAlign w:val="center"/>
          </w:tcPr>
          <w:p w14:paraId="778C4F49" w14:textId="64EC4278" w:rsidR="005F106C" w:rsidRDefault="005F106C" w:rsidP="005F106C">
            <w:pPr>
              <w:pStyle w:val="Odlomakpopisa"/>
              <w:numPr>
                <w:ilvl w:val="0"/>
                <w:numId w:val="1"/>
              </w:numPr>
              <w:ind w:left="298"/>
              <w:rPr>
                <w:rFonts w:ascii="Arial Narrow" w:hAnsi="Arial Narrow"/>
                <w:sz w:val="18"/>
                <w:szCs w:val="18"/>
                <w:lang w:val="hr-HR"/>
              </w:rPr>
            </w:pPr>
            <w:r>
              <w:rPr>
                <w:rFonts w:ascii="Arial Narrow" w:hAnsi="Arial Narrow"/>
                <w:sz w:val="18"/>
                <w:szCs w:val="18"/>
                <w:lang w:val="hr-HR"/>
              </w:rPr>
              <w:t>Udruge</w:t>
            </w:r>
          </w:p>
          <w:p w14:paraId="4F61AA27" w14:textId="146ADF99" w:rsidR="005F106C" w:rsidRPr="005F106C" w:rsidRDefault="005F106C" w:rsidP="005F106C">
            <w:pPr>
              <w:pStyle w:val="Odlomakpopisa"/>
              <w:numPr>
                <w:ilvl w:val="0"/>
                <w:numId w:val="1"/>
              </w:numPr>
              <w:ind w:left="298"/>
              <w:rPr>
                <w:rFonts w:ascii="Arial Narrow" w:hAnsi="Arial Narrow"/>
                <w:sz w:val="18"/>
                <w:szCs w:val="18"/>
                <w:lang w:val="hr-HR"/>
              </w:rPr>
            </w:pPr>
            <w:r>
              <w:rPr>
                <w:rFonts w:ascii="Arial Narrow" w:hAnsi="Arial Narrow"/>
                <w:sz w:val="18"/>
                <w:szCs w:val="18"/>
                <w:lang w:val="hr-HR"/>
              </w:rPr>
              <w:t>Odgojno-obrazovne institucije</w:t>
            </w:r>
          </w:p>
        </w:tc>
        <w:tc>
          <w:tcPr>
            <w:tcW w:w="1275" w:type="dxa"/>
            <w:vAlign w:val="center"/>
          </w:tcPr>
          <w:p w14:paraId="70C98337" w14:textId="631FFE21" w:rsidR="005F106C" w:rsidRPr="005F106C" w:rsidRDefault="005F106C">
            <w:pPr>
              <w:rPr>
                <w:rFonts w:ascii="Arial Narrow" w:hAnsi="Arial Narrow"/>
                <w:sz w:val="18"/>
                <w:szCs w:val="18"/>
                <w:lang w:val="hr-HR"/>
              </w:rPr>
            </w:pPr>
            <w:r>
              <w:rPr>
                <w:rFonts w:ascii="Arial Narrow" w:hAnsi="Arial Narrow"/>
                <w:sz w:val="18"/>
                <w:szCs w:val="18"/>
                <w:lang w:val="hr-HR"/>
              </w:rPr>
              <w:t>2021.-2030.</w:t>
            </w:r>
          </w:p>
        </w:tc>
        <w:tc>
          <w:tcPr>
            <w:tcW w:w="1281" w:type="dxa"/>
            <w:vAlign w:val="center"/>
          </w:tcPr>
          <w:p w14:paraId="7DBBC824" w14:textId="63A45314" w:rsidR="005F106C" w:rsidRPr="005F106C" w:rsidRDefault="00342A9D">
            <w:pPr>
              <w:rPr>
                <w:rFonts w:ascii="Arial Narrow" w:hAnsi="Arial Narrow"/>
                <w:sz w:val="18"/>
                <w:szCs w:val="18"/>
                <w:lang w:val="hr-HR"/>
              </w:rPr>
            </w:pPr>
            <w:r>
              <w:rPr>
                <w:rFonts w:ascii="Arial Narrow" w:hAnsi="Arial Narrow"/>
                <w:sz w:val="18"/>
                <w:szCs w:val="18"/>
                <w:lang w:val="hr-HR"/>
              </w:rPr>
              <w:t>2.0</w:t>
            </w:r>
            <w:r w:rsidR="005F106C">
              <w:rPr>
                <w:rFonts w:ascii="Arial Narrow" w:hAnsi="Arial Narrow"/>
                <w:sz w:val="18"/>
                <w:szCs w:val="18"/>
                <w:lang w:val="hr-HR"/>
              </w:rPr>
              <w:t>00.000,00 kn</w:t>
            </w:r>
          </w:p>
        </w:tc>
        <w:tc>
          <w:tcPr>
            <w:tcW w:w="1503" w:type="dxa"/>
            <w:vAlign w:val="center"/>
          </w:tcPr>
          <w:p w14:paraId="1D6634D2" w14:textId="551E3626" w:rsidR="005F106C" w:rsidRDefault="005F106C" w:rsidP="005F106C">
            <w:pPr>
              <w:pStyle w:val="Odlomakpopisa"/>
              <w:numPr>
                <w:ilvl w:val="0"/>
                <w:numId w:val="1"/>
              </w:numPr>
              <w:ind w:left="363"/>
              <w:rPr>
                <w:rFonts w:ascii="Arial Narrow" w:hAnsi="Arial Narrow"/>
                <w:sz w:val="18"/>
                <w:szCs w:val="18"/>
                <w:lang w:val="hr-HR"/>
              </w:rPr>
            </w:pPr>
            <w:r w:rsidRPr="005F106C">
              <w:rPr>
                <w:rFonts w:ascii="Arial Narrow" w:hAnsi="Arial Narrow"/>
                <w:sz w:val="18"/>
                <w:szCs w:val="18"/>
                <w:lang w:val="hr-HR"/>
              </w:rPr>
              <w:t>JLS proračuni</w:t>
            </w:r>
          </w:p>
          <w:p w14:paraId="03102B25" w14:textId="4B44E87B" w:rsidR="005F106C" w:rsidRPr="005F106C" w:rsidRDefault="005F106C" w:rsidP="005F106C">
            <w:pPr>
              <w:pStyle w:val="Odlomakpopisa"/>
              <w:numPr>
                <w:ilvl w:val="0"/>
                <w:numId w:val="1"/>
              </w:numPr>
              <w:ind w:left="363"/>
              <w:rPr>
                <w:rFonts w:ascii="Arial Narrow" w:hAnsi="Arial Narrow"/>
                <w:sz w:val="18"/>
                <w:szCs w:val="18"/>
                <w:lang w:val="hr-HR"/>
              </w:rPr>
            </w:pPr>
            <w:r>
              <w:rPr>
                <w:rFonts w:ascii="Arial Narrow" w:hAnsi="Arial Narrow"/>
                <w:sz w:val="18"/>
                <w:szCs w:val="18"/>
                <w:lang w:val="hr-HR"/>
              </w:rPr>
              <w:t>EU fondovi</w:t>
            </w:r>
          </w:p>
          <w:p w14:paraId="27FA1453" w14:textId="1A7BE0A7" w:rsidR="005F106C" w:rsidRPr="005F106C" w:rsidRDefault="005F106C" w:rsidP="005F106C">
            <w:pPr>
              <w:ind w:left="363"/>
              <w:rPr>
                <w:rFonts w:ascii="Arial Narrow" w:hAnsi="Arial Narrow"/>
                <w:sz w:val="18"/>
                <w:szCs w:val="18"/>
                <w:lang w:val="hr-HR"/>
              </w:rPr>
            </w:pPr>
          </w:p>
        </w:tc>
      </w:tr>
      <w:tr w:rsidR="00B80B83" w:rsidRPr="005F106C" w14:paraId="08C8527E" w14:textId="77777777" w:rsidTr="00AF3EC7">
        <w:tc>
          <w:tcPr>
            <w:tcW w:w="9016" w:type="dxa"/>
            <w:gridSpan w:val="6"/>
            <w:vAlign w:val="center"/>
          </w:tcPr>
          <w:p w14:paraId="2D8E6679" w14:textId="77777777" w:rsidR="00B80B83" w:rsidRDefault="00B80B83" w:rsidP="00B80B83">
            <w:pPr>
              <w:rPr>
                <w:rFonts w:ascii="Arial Narrow" w:hAnsi="Arial Narrow"/>
                <w:sz w:val="18"/>
                <w:szCs w:val="18"/>
                <w:lang w:val="hr-HR"/>
              </w:rPr>
            </w:pPr>
            <w:r>
              <w:rPr>
                <w:rFonts w:ascii="Arial Narrow" w:hAnsi="Arial Narrow"/>
                <w:sz w:val="18"/>
                <w:szCs w:val="18"/>
                <w:lang w:val="hr-HR"/>
              </w:rPr>
              <w:t>Mjera uključuje aktivnosti izrade i provedbe plana zelene i plave infrastrukture, ulaganja u očuvanje i obnovu staništa i investicije u jačanje otpornosti područja na pritiske uvjetovane klimatskim promjenama.</w:t>
            </w:r>
          </w:p>
          <w:p w14:paraId="486C5476" w14:textId="77777777" w:rsidR="00B80B83" w:rsidRDefault="00B80B83" w:rsidP="00B80B83">
            <w:pPr>
              <w:rPr>
                <w:rFonts w:ascii="Arial Narrow" w:hAnsi="Arial Narrow"/>
                <w:sz w:val="18"/>
                <w:szCs w:val="18"/>
                <w:lang w:val="hr-HR"/>
              </w:rPr>
            </w:pPr>
            <w:r>
              <w:rPr>
                <w:rFonts w:ascii="Arial Narrow" w:hAnsi="Arial Narrow"/>
                <w:sz w:val="18"/>
                <w:szCs w:val="18"/>
                <w:lang w:val="hr-HR"/>
              </w:rPr>
              <w:t>Planirane aktivnosti odnose se i na formiranje novih zelenih područja i održavanje postojećih, izgradnju mreža za pješačenje i biciklističke staze, i sl.</w:t>
            </w:r>
          </w:p>
          <w:p w14:paraId="31C5648C" w14:textId="37DB7EAE" w:rsidR="00B80B83" w:rsidRDefault="00B80B83" w:rsidP="00B80B83">
            <w:pPr>
              <w:rPr>
                <w:rFonts w:ascii="Arial Narrow" w:hAnsi="Arial Narrow"/>
                <w:sz w:val="18"/>
                <w:szCs w:val="18"/>
                <w:lang w:val="hr-HR"/>
              </w:rPr>
            </w:pPr>
            <w:r w:rsidRPr="00B80B83">
              <w:rPr>
                <w:rFonts w:ascii="Arial Narrow" w:hAnsi="Arial Narrow"/>
                <w:b/>
                <w:bCs/>
                <w:sz w:val="18"/>
                <w:szCs w:val="18"/>
                <w:lang w:val="hr-HR"/>
              </w:rPr>
              <w:t>Opći cilj</w:t>
            </w:r>
            <w:r>
              <w:rPr>
                <w:rFonts w:ascii="Arial Narrow" w:hAnsi="Arial Narrow"/>
                <w:sz w:val="18"/>
                <w:szCs w:val="18"/>
                <w:lang w:val="hr-HR"/>
              </w:rPr>
              <w:t xml:space="preserve"> mjere je ulaganje u zelenu infrastrukturu kojom se odgovara na izazove klimatskih promjena.</w:t>
            </w:r>
          </w:p>
          <w:p w14:paraId="6C9E1CEB" w14:textId="565D1BB7" w:rsidR="00B80B83" w:rsidRPr="00B80B83" w:rsidRDefault="00B80B83" w:rsidP="00B80B83">
            <w:pPr>
              <w:rPr>
                <w:rFonts w:ascii="Arial Narrow" w:hAnsi="Arial Narrow"/>
                <w:sz w:val="18"/>
                <w:szCs w:val="18"/>
                <w:lang w:val="hr-HR"/>
              </w:rPr>
            </w:pPr>
            <w:r w:rsidRPr="00B80B83">
              <w:rPr>
                <w:rFonts w:ascii="Arial Narrow" w:hAnsi="Arial Narrow"/>
                <w:b/>
                <w:bCs/>
                <w:sz w:val="18"/>
                <w:szCs w:val="18"/>
                <w:lang w:val="hr-HR"/>
              </w:rPr>
              <w:t>Specifični cilj</w:t>
            </w:r>
            <w:r>
              <w:rPr>
                <w:rFonts w:ascii="Arial Narrow" w:hAnsi="Arial Narrow"/>
                <w:sz w:val="18"/>
                <w:szCs w:val="18"/>
                <w:lang w:val="hr-HR"/>
              </w:rPr>
              <w:t xml:space="preserve"> mjere je </w:t>
            </w:r>
            <w:r w:rsidR="007A5A45">
              <w:rPr>
                <w:rFonts w:ascii="Arial Narrow" w:hAnsi="Arial Narrow"/>
                <w:sz w:val="18"/>
                <w:szCs w:val="18"/>
                <w:lang w:val="hr-HR"/>
              </w:rPr>
              <w:t>uključiti</w:t>
            </w:r>
            <w:bookmarkStart w:id="0" w:name="_GoBack"/>
            <w:bookmarkEnd w:id="0"/>
            <w:r>
              <w:rPr>
                <w:rFonts w:ascii="Arial Narrow" w:hAnsi="Arial Narrow"/>
                <w:sz w:val="18"/>
                <w:szCs w:val="18"/>
                <w:lang w:val="hr-HR"/>
              </w:rPr>
              <w:t xml:space="preserve"> zelenu infrastrukturu u aktivni život stanovnika.</w:t>
            </w:r>
          </w:p>
        </w:tc>
      </w:tr>
    </w:tbl>
    <w:p w14:paraId="06E883CD" w14:textId="77777777" w:rsidR="005F106C" w:rsidRPr="005F106C" w:rsidRDefault="005F106C">
      <w:pPr>
        <w:rPr>
          <w:rFonts w:ascii="Arial Narrow" w:hAnsi="Arial Narrow"/>
          <w:lang w:val="hr-HR"/>
        </w:rPr>
      </w:pPr>
    </w:p>
    <w:sectPr w:rsidR="005F106C" w:rsidRPr="005F106C" w:rsidSect="00A005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5147FE"/>
    <w:multiLevelType w:val="hybridMultilevel"/>
    <w:tmpl w:val="1EE8213A"/>
    <w:lvl w:ilvl="0" w:tplc="CD5AA8BC">
      <w:start w:val="9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BB42F8"/>
    <w:multiLevelType w:val="hybridMultilevel"/>
    <w:tmpl w:val="B72A7A76"/>
    <w:lvl w:ilvl="0" w:tplc="CD5AA8BC">
      <w:start w:val="9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06C"/>
    <w:rsid w:val="00342A9D"/>
    <w:rsid w:val="00343F12"/>
    <w:rsid w:val="00522736"/>
    <w:rsid w:val="005F106C"/>
    <w:rsid w:val="00775FF0"/>
    <w:rsid w:val="007A5A45"/>
    <w:rsid w:val="009F02DC"/>
    <w:rsid w:val="00A005E3"/>
    <w:rsid w:val="00AA4A10"/>
    <w:rsid w:val="00B80B83"/>
    <w:rsid w:val="00E468D1"/>
    <w:rsid w:val="00F22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EED7A"/>
  <w15:chartTrackingRefBased/>
  <w15:docId w15:val="{A7E449E8-17EA-4381-8343-C8F800042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5F10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5F10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zvonko culjat</dc:creator>
  <cp:keywords/>
  <dc:description/>
  <cp:lastModifiedBy>User</cp:lastModifiedBy>
  <cp:revision>8</cp:revision>
  <dcterms:created xsi:type="dcterms:W3CDTF">2022-09-30T09:16:00Z</dcterms:created>
  <dcterms:modified xsi:type="dcterms:W3CDTF">2022-11-17T11:20:00Z</dcterms:modified>
</cp:coreProperties>
</file>