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6541" w14:textId="1E23D6D3" w:rsidR="00210EB3" w:rsidRPr="00296E52" w:rsidRDefault="00210EB3" w:rsidP="00210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Konačni </w:t>
      </w:r>
      <w:r w:rsidRPr="00296E52">
        <w:rPr>
          <w:rFonts w:ascii="Times New Roman" w:hAnsi="Times New Roman" w:cs="Times New Roman"/>
          <w:b/>
          <w:sz w:val="24"/>
          <w:szCs w:val="24"/>
        </w:rPr>
        <w:t xml:space="preserve">prijedlog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96E5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70327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296E52">
        <w:rPr>
          <w:rFonts w:ascii="Times New Roman" w:hAnsi="Times New Roman" w:cs="Times New Roman"/>
          <w:b/>
          <w:sz w:val="24"/>
          <w:szCs w:val="24"/>
        </w:rPr>
        <w:t>Predlagač: Gradonačelni</w:t>
      </w:r>
      <w:r>
        <w:rPr>
          <w:rFonts w:ascii="Times New Roman" w:hAnsi="Times New Roman" w:cs="Times New Roman"/>
          <w:b/>
          <w:sz w:val="24"/>
          <w:szCs w:val="24"/>
        </w:rPr>
        <w:t>ca</w:t>
      </w:r>
    </w:p>
    <w:p w14:paraId="12365199" w14:textId="2949C5BC" w:rsidR="00210EB3" w:rsidRDefault="00210EB3" w:rsidP="00210E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301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9E2769">
        <w:rPr>
          <w:rFonts w:ascii="Times New Roman" w:hAnsi="Times New Roman" w:cs="Times New Roman"/>
          <w:sz w:val="24"/>
          <w:szCs w:val="24"/>
        </w:rPr>
        <w:t>35. i 48. Zakona o lokalnoj i područnoj (regionalnoj) samoupravi („Narodne novine“, br. 33/01, 60/01</w:t>
      </w:r>
      <w:r w:rsidR="00276DB8">
        <w:rPr>
          <w:rFonts w:ascii="Times New Roman" w:hAnsi="Times New Roman" w:cs="Times New Roman"/>
          <w:sz w:val="24"/>
          <w:szCs w:val="24"/>
        </w:rPr>
        <w:t xml:space="preserve">, </w:t>
      </w:r>
      <w:r w:rsidR="009E2769">
        <w:rPr>
          <w:rFonts w:ascii="Times New Roman" w:hAnsi="Times New Roman" w:cs="Times New Roman"/>
          <w:sz w:val="24"/>
          <w:szCs w:val="24"/>
        </w:rPr>
        <w:t xml:space="preserve">129/05, 109/07, 125/08, 36/09, 150/11, 144/12, 19/13, 137/15, 123/17, 98/19 i 144/20) i članka </w:t>
      </w:r>
      <w:r w:rsidRPr="00E10301">
        <w:rPr>
          <w:rFonts w:ascii="Times New Roman" w:hAnsi="Times New Roman" w:cs="Times New Roman"/>
          <w:sz w:val="24"/>
          <w:szCs w:val="24"/>
        </w:rPr>
        <w:t xml:space="preserve"> 47.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301">
        <w:rPr>
          <w:rFonts w:ascii="Times New Roman" w:hAnsi="Times New Roman" w:cs="Times New Roman"/>
          <w:sz w:val="24"/>
          <w:szCs w:val="24"/>
        </w:rPr>
        <w:t>stavka 1. točke 2. Statuta Grada Korčule („Službeni glasnik Grada Korčule, broj 3</w:t>
      </w:r>
      <w:r>
        <w:rPr>
          <w:rFonts w:ascii="Times New Roman" w:hAnsi="Times New Roman" w:cs="Times New Roman"/>
          <w:sz w:val="24"/>
          <w:szCs w:val="24"/>
        </w:rPr>
        <w:t xml:space="preserve">/18 i 3/21) , te članka 61. Poslovnika </w:t>
      </w:r>
      <w:r w:rsidRPr="00E10301">
        <w:rPr>
          <w:rFonts w:ascii="Times New Roman" w:hAnsi="Times New Roman" w:cs="Times New Roman"/>
          <w:sz w:val="24"/>
          <w:szCs w:val="24"/>
        </w:rPr>
        <w:t>Gradskog vijeća Grada Korčule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301">
        <w:rPr>
          <w:rFonts w:ascii="Times New Roman" w:hAnsi="Times New Roman" w:cs="Times New Roman"/>
          <w:sz w:val="24"/>
          <w:szCs w:val="24"/>
        </w:rPr>
        <w:t>(„Službeni glasnik Grada Korčule“, broj 8/18), a na prijedlog gradonačelni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E10301">
        <w:rPr>
          <w:rFonts w:ascii="Times New Roman" w:hAnsi="Times New Roman" w:cs="Times New Roman"/>
          <w:sz w:val="24"/>
          <w:szCs w:val="24"/>
        </w:rPr>
        <w:t xml:space="preserve"> Grada Korčule, Gradsko vijeće Grada Korčule je </w:t>
      </w:r>
      <w:r>
        <w:rPr>
          <w:rFonts w:ascii="Times New Roman" w:hAnsi="Times New Roman" w:cs="Times New Roman"/>
          <w:sz w:val="24"/>
          <w:szCs w:val="24"/>
        </w:rPr>
        <w:t>na ______ sjednici održanoj _________ 202</w:t>
      </w:r>
      <w:r w:rsidR="00565D9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godine, donijelo</w:t>
      </w:r>
    </w:p>
    <w:p w14:paraId="2A6B4CE4" w14:textId="77777777" w:rsidR="009E2769" w:rsidRDefault="009E2769" w:rsidP="00210E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50C1C" w14:textId="6A6F1FCC" w:rsidR="00210EB3" w:rsidRPr="00E10301" w:rsidRDefault="009E2769" w:rsidP="009E27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210EB3" w:rsidRPr="00E10301">
        <w:rPr>
          <w:rFonts w:ascii="Times New Roman" w:hAnsi="Times New Roman" w:cs="Times New Roman"/>
          <w:b/>
          <w:sz w:val="24"/>
          <w:szCs w:val="24"/>
        </w:rPr>
        <w:t>O</w:t>
      </w:r>
      <w:r w:rsidR="00210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EB3" w:rsidRPr="00E10301">
        <w:rPr>
          <w:rFonts w:ascii="Times New Roman" w:hAnsi="Times New Roman" w:cs="Times New Roman"/>
          <w:b/>
          <w:sz w:val="24"/>
          <w:szCs w:val="24"/>
        </w:rPr>
        <w:t>D</w:t>
      </w:r>
      <w:r w:rsidR="00210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EB3" w:rsidRPr="00E10301">
        <w:rPr>
          <w:rFonts w:ascii="Times New Roman" w:hAnsi="Times New Roman" w:cs="Times New Roman"/>
          <w:b/>
          <w:sz w:val="24"/>
          <w:szCs w:val="24"/>
        </w:rPr>
        <w:t>L</w:t>
      </w:r>
      <w:r w:rsidR="00210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EB3" w:rsidRPr="00E10301">
        <w:rPr>
          <w:rFonts w:ascii="Times New Roman" w:hAnsi="Times New Roman" w:cs="Times New Roman"/>
          <w:b/>
          <w:sz w:val="24"/>
          <w:szCs w:val="24"/>
        </w:rPr>
        <w:t>U</w:t>
      </w:r>
      <w:r w:rsidR="00210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EB3" w:rsidRPr="00E10301">
        <w:rPr>
          <w:rFonts w:ascii="Times New Roman" w:hAnsi="Times New Roman" w:cs="Times New Roman"/>
          <w:b/>
          <w:sz w:val="24"/>
          <w:szCs w:val="24"/>
        </w:rPr>
        <w:t>K</w:t>
      </w:r>
      <w:r w:rsidR="00210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EB3" w:rsidRPr="00E10301">
        <w:rPr>
          <w:rFonts w:ascii="Times New Roman" w:hAnsi="Times New Roman" w:cs="Times New Roman"/>
          <w:b/>
          <w:sz w:val="24"/>
          <w:szCs w:val="24"/>
        </w:rPr>
        <w:t>U</w:t>
      </w:r>
    </w:p>
    <w:p w14:paraId="3A7A557C" w14:textId="776088C1" w:rsidR="009E2769" w:rsidRDefault="009E2769" w:rsidP="004C69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10EB3" w:rsidRPr="00E10301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 xml:space="preserve">uređenju međusobnih imovinsko-pravnih odnosa </w:t>
      </w:r>
    </w:p>
    <w:p w14:paraId="160E6A7D" w14:textId="3D4862D2" w:rsidR="00210EB3" w:rsidRDefault="009E2769" w:rsidP="004C69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između Grada Korčule i Grada Slavonskog Broda</w:t>
      </w:r>
    </w:p>
    <w:p w14:paraId="1D03DCD8" w14:textId="77777777" w:rsidR="004C6915" w:rsidRPr="00E10301" w:rsidRDefault="004C6915" w:rsidP="004C69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7E87E" w14:textId="17CBE10B" w:rsidR="00210EB3" w:rsidRDefault="00210EB3" w:rsidP="004365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01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3853413" w14:textId="0E3392A5" w:rsidR="005F3C40" w:rsidRPr="005F3C40" w:rsidRDefault="005F3C40" w:rsidP="004C69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Grad Korčula vlasnik je nekretnina označenih kao </w:t>
      </w:r>
      <w:r w:rsidR="00596FBA">
        <w:rPr>
          <w:rFonts w:ascii="Times New Roman" w:hAnsi="Times New Roman" w:cs="Times New Roman"/>
          <w:bCs/>
          <w:sz w:val="24"/>
          <w:szCs w:val="24"/>
        </w:rPr>
        <w:t>k.č.broj</w:t>
      </w:r>
      <w:r>
        <w:rPr>
          <w:rFonts w:ascii="Times New Roman" w:hAnsi="Times New Roman" w:cs="Times New Roman"/>
          <w:bCs/>
          <w:sz w:val="24"/>
          <w:szCs w:val="24"/>
        </w:rPr>
        <w:t xml:space="preserve"> 984 u naravi ulaz-put, površine 280</w:t>
      </w:r>
      <w:r w:rsidR="00565D9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596FBA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596FBA">
        <w:rPr>
          <w:rFonts w:ascii="Times New Roman" w:hAnsi="Times New Roman" w:cs="Times New Roman"/>
          <w:bCs/>
          <w:sz w:val="24"/>
          <w:szCs w:val="24"/>
        </w:rPr>
        <w:t>č.broj</w:t>
      </w:r>
      <w:r>
        <w:rPr>
          <w:rFonts w:ascii="Times New Roman" w:hAnsi="Times New Roman" w:cs="Times New Roman"/>
          <w:bCs/>
          <w:sz w:val="24"/>
          <w:szCs w:val="24"/>
        </w:rPr>
        <w:t xml:space="preserve"> 985 u nar</w:t>
      </w:r>
      <w:r w:rsidR="00596FBA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vi vrt površine 518 m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, sve upisano u zk.ul.broj 486 k.o. Korčula.</w:t>
      </w:r>
    </w:p>
    <w:p w14:paraId="274D13B2" w14:textId="64087B66" w:rsidR="00210EB3" w:rsidRDefault="00210EB3" w:rsidP="00210EB3">
      <w:pPr>
        <w:pStyle w:val="Odlomakpopisa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2AE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472E394" w14:textId="3E2DDBE7" w:rsidR="00596FBA" w:rsidRPr="00AD0536" w:rsidRDefault="00596FBA" w:rsidP="004C6915">
      <w:pPr>
        <w:pStyle w:val="Odlomakpopis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D0536">
        <w:rPr>
          <w:rFonts w:ascii="Times New Roman" w:hAnsi="Times New Roman" w:cs="Times New Roman"/>
          <w:bCs/>
          <w:sz w:val="24"/>
          <w:szCs w:val="24"/>
        </w:rPr>
        <w:t>Grad Slavonski Brod vlasnik je nekretnina upisanih u zk.tijelo 1, zk.ul.486 k.o. Korčula i to k.č.br. 502 u naravi orto površine 2526 m</w:t>
      </w:r>
      <w:r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D0536">
        <w:rPr>
          <w:rFonts w:ascii="Times New Roman" w:hAnsi="Times New Roman" w:cs="Times New Roman"/>
          <w:bCs/>
          <w:sz w:val="24"/>
          <w:szCs w:val="24"/>
        </w:rPr>
        <w:t>, k.č.br. 503/1 u naravi orto površine 5170 m</w:t>
      </w:r>
      <w:r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D0536">
        <w:rPr>
          <w:rFonts w:ascii="Times New Roman" w:hAnsi="Times New Roman" w:cs="Times New Roman"/>
          <w:bCs/>
          <w:sz w:val="24"/>
          <w:szCs w:val="24"/>
        </w:rPr>
        <w:t>, k.č.br. 503/2 u naravi orto površine 3633 m</w:t>
      </w:r>
      <w:r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D0536">
        <w:rPr>
          <w:rFonts w:ascii="Times New Roman" w:hAnsi="Times New Roman" w:cs="Times New Roman"/>
          <w:bCs/>
          <w:sz w:val="24"/>
          <w:szCs w:val="24"/>
        </w:rPr>
        <w:t>, k.č.br. 504/1 u naravi orto površine 3603</w:t>
      </w:r>
      <w:r w:rsidR="00FC4592" w:rsidRPr="00AD0536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FC4592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FC4592" w:rsidRPr="00AD0536">
        <w:rPr>
          <w:rFonts w:ascii="Times New Roman" w:hAnsi="Times New Roman" w:cs="Times New Roman"/>
          <w:bCs/>
          <w:sz w:val="24"/>
          <w:szCs w:val="24"/>
        </w:rPr>
        <w:t>, k.č.br. 504/2 u naravi orto površine 1084 m</w:t>
      </w:r>
      <w:r w:rsidR="00FC4592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FC4592" w:rsidRPr="00AD0536">
        <w:rPr>
          <w:rFonts w:ascii="Times New Roman" w:hAnsi="Times New Roman" w:cs="Times New Roman"/>
          <w:bCs/>
          <w:sz w:val="24"/>
          <w:szCs w:val="24"/>
        </w:rPr>
        <w:t>, k.č.br. 505/1 u naravi orto površine 663 m</w:t>
      </w:r>
      <w:r w:rsidR="00FC4592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FC4592" w:rsidRPr="00AD0536">
        <w:rPr>
          <w:rFonts w:ascii="Times New Roman" w:hAnsi="Times New Roman" w:cs="Times New Roman"/>
          <w:bCs/>
          <w:sz w:val="24"/>
          <w:szCs w:val="24"/>
        </w:rPr>
        <w:t>, k.č.br. 505/2 u naravi orto površine</w:t>
      </w:r>
      <w:r w:rsidR="004C69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4592" w:rsidRPr="00AD0536">
        <w:rPr>
          <w:rFonts w:ascii="Times New Roman" w:hAnsi="Times New Roman" w:cs="Times New Roman"/>
          <w:bCs/>
          <w:sz w:val="24"/>
          <w:szCs w:val="24"/>
        </w:rPr>
        <w:t>1560 m</w:t>
      </w:r>
      <w:r w:rsidR="00FC4592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FC4592" w:rsidRPr="00AD0536">
        <w:rPr>
          <w:rFonts w:ascii="Times New Roman" w:hAnsi="Times New Roman" w:cs="Times New Roman"/>
          <w:bCs/>
          <w:sz w:val="24"/>
          <w:szCs w:val="24"/>
        </w:rPr>
        <w:t>, k.č.br. 505/3 u naravi orto površine 738 m</w:t>
      </w:r>
      <w:r w:rsidR="00FC4592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FC4592" w:rsidRPr="00AD0536">
        <w:rPr>
          <w:rFonts w:ascii="Times New Roman" w:hAnsi="Times New Roman" w:cs="Times New Roman"/>
          <w:bCs/>
          <w:sz w:val="24"/>
          <w:szCs w:val="24"/>
        </w:rPr>
        <w:t>, k.č.br. 505/4 u naravi orto površine 2593 m</w:t>
      </w:r>
      <w:r w:rsidR="00FC4592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FC4592" w:rsidRPr="00AD0536">
        <w:rPr>
          <w:rFonts w:ascii="Times New Roman" w:hAnsi="Times New Roman" w:cs="Times New Roman"/>
          <w:bCs/>
          <w:sz w:val="24"/>
          <w:szCs w:val="24"/>
        </w:rPr>
        <w:t>, k.č.br. 505/5 u naravi vrt površine 777 m</w:t>
      </w:r>
      <w:r w:rsidR="00FC4592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FC4592" w:rsidRPr="00AD0536">
        <w:rPr>
          <w:rFonts w:ascii="Times New Roman" w:hAnsi="Times New Roman" w:cs="Times New Roman"/>
          <w:bCs/>
          <w:sz w:val="24"/>
          <w:szCs w:val="24"/>
        </w:rPr>
        <w:t>, k.č.br. 505/6 u naravi vinograd površine 129 m</w:t>
      </w:r>
      <w:r w:rsidR="00FC4592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FC4592" w:rsidRPr="00AD0536">
        <w:rPr>
          <w:rFonts w:ascii="Times New Roman" w:hAnsi="Times New Roman" w:cs="Times New Roman"/>
          <w:bCs/>
          <w:sz w:val="24"/>
          <w:szCs w:val="24"/>
        </w:rPr>
        <w:t>, k.č.br. 505/7 u naravi vrt površine 187 m</w:t>
      </w:r>
      <w:r w:rsidR="00FC4592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FC4592" w:rsidRPr="00AD0536">
        <w:rPr>
          <w:rFonts w:ascii="Times New Roman" w:hAnsi="Times New Roman" w:cs="Times New Roman"/>
          <w:bCs/>
          <w:sz w:val="24"/>
          <w:szCs w:val="24"/>
        </w:rPr>
        <w:t>, k.č.br. 505/8 u naravi vrt površine 263 m</w:t>
      </w:r>
      <w:r w:rsidR="00FC4592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FC4592" w:rsidRPr="00AD0536">
        <w:rPr>
          <w:rFonts w:ascii="Times New Roman" w:hAnsi="Times New Roman" w:cs="Times New Roman"/>
          <w:bCs/>
          <w:sz w:val="24"/>
          <w:szCs w:val="24"/>
        </w:rPr>
        <w:t>, k.č.br. 505/9 u naravi vrt površine 137 m</w:t>
      </w:r>
      <w:r w:rsidR="00FC4592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FC4592" w:rsidRPr="00AD0536">
        <w:rPr>
          <w:rFonts w:ascii="Times New Roman" w:hAnsi="Times New Roman" w:cs="Times New Roman"/>
          <w:bCs/>
          <w:sz w:val="24"/>
          <w:szCs w:val="24"/>
        </w:rPr>
        <w:t>, k.č.br. 505/10 u naravi vrt površine 212 m</w:t>
      </w:r>
      <w:r w:rsidR="00FC4592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FC4592" w:rsidRPr="00AD053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05EC4" w:rsidRPr="00AD0536">
        <w:rPr>
          <w:rFonts w:ascii="Times New Roman" w:hAnsi="Times New Roman" w:cs="Times New Roman"/>
          <w:bCs/>
          <w:sz w:val="24"/>
          <w:szCs w:val="24"/>
        </w:rPr>
        <w:t>k.č.br. 505/11 u naravi vrt površine 147 m</w:t>
      </w:r>
      <w:r w:rsidR="00A05EC4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A05EC4" w:rsidRPr="00AD0536">
        <w:rPr>
          <w:rFonts w:ascii="Times New Roman" w:hAnsi="Times New Roman" w:cs="Times New Roman"/>
          <w:bCs/>
          <w:sz w:val="24"/>
          <w:szCs w:val="24"/>
        </w:rPr>
        <w:t>, k.č.br. 685/1 zgr u naravi stalla površine 399 m</w:t>
      </w:r>
      <w:r w:rsidR="00A05EC4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A05EC4" w:rsidRPr="00AD0536">
        <w:rPr>
          <w:rFonts w:ascii="Times New Roman" w:hAnsi="Times New Roman" w:cs="Times New Roman"/>
          <w:bCs/>
          <w:sz w:val="24"/>
          <w:szCs w:val="24"/>
        </w:rPr>
        <w:t>, k.č.br. 685/2 zgr.  u naravi stalla površine 68 m</w:t>
      </w:r>
      <w:r w:rsidR="00A05EC4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A05EC4" w:rsidRPr="00AD0536">
        <w:rPr>
          <w:rFonts w:ascii="Times New Roman" w:hAnsi="Times New Roman" w:cs="Times New Roman"/>
          <w:bCs/>
          <w:sz w:val="24"/>
          <w:szCs w:val="24"/>
        </w:rPr>
        <w:t>, k.č.br. 685/3 zgr. u naravi limoniera površine 155 m</w:t>
      </w:r>
      <w:r w:rsidR="00A05EC4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A05EC4" w:rsidRPr="00AD0536">
        <w:rPr>
          <w:rFonts w:ascii="Times New Roman" w:hAnsi="Times New Roman" w:cs="Times New Roman"/>
          <w:bCs/>
          <w:sz w:val="24"/>
          <w:szCs w:val="24"/>
        </w:rPr>
        <w:t>, k.č.br. 685/4 zgr u nar</w:t>
      </w:r>
      <w:r w:rsidR="001B39C1">
        <w:rPr>
          <w:rFonts w:ascii="Times New Roman" w:hAnsi="Times New Roman" w:cs="Times New Roman"/>
          <w:bCs/>
          <w:sz w:val="24"/>
          <w:szCs w:val="24"/>
        </w:rPr>
        <w:t>av</w:t>
      </w:r>
      <w:r w:rsidR="00A05EC4" w:rsidRPr="00AD0536">
        <w:rPr>
          <w:rFonts w:ascii="Times New Roman" w:hAnsi="Times New Roman" w:cs="Times New Roman"/>
          <w:bCs/>
          <w:sz w:val="24"/>
          <w:szCs w:val="24"/>
        </w:rPr>
        <w:t>i casino di campagna površine 327 m</w:t>
      </w:r>
      <w:r w:rsidR="00A05EC4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A05EC4" w:rsidRPr="00AD0536">
        <w:rPr>
          <w:rFonts w:ascii="Times New Roman" w:hAnsi="Times New Roman" w:cs="Times New Roman"/>
          <w:bCs/>
          <w:sz w:val="24"/>
          <w:szCs w:val="24"/>
        </w:rPr>
        <w:t xml:space="preserve"> i k.č.br. 685/5 zgr u naravi limoniera površine 360 m</w:t>
      </w:r>
      <w:r w:rsidR="00A05EC4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A05EC4" w:rsidRPr="00AD0536">
        <w:rPr>
          <w:rFonts w:ascii="Times New Roman" w:hAnsi="Times New Roman" w:cs="Times New Roman"/>
          <w:bCs/>
          <w:sz w:val="24"/>
          <w:szCs w:val="24"/>
        </w:rPr>
        <w:t>, ukupne površine 24731 m</w:t>
      </w:r>
      <w:r w:rsidR="00A05EC4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A05EC4" w:rsidRPr="00AD053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6DA041" w14:textId="77777777" w:rsidR="00210EB3" w:rsidRPr="00E10301" w:rsidRDefault="00210EB3" w:rsidP="00210EB3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01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43BBE7EB" w14:textId="23F77929" w:rsidR="00A05EC4" w:rsidRDefault="00A05EC4" w:rsidP="001B39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Slavonski Brod </w:t>
      </w:r>
      <w:r w:rsidR="008E2EB7">
        <w:rPr>
          <w:rFonts w:ascii="Times New Roman" w:hAnsi="Times New Roman" w:cs="Times New Roman"/>
          <w:sz w:val="24"/>
          <w:szCs w:val="24"/>
        </w:rPr>
        <w:t>prenosi u vlasništvo Gradu Korčuli</w:t>
      </w:r>
      <w:r>
        <w:rPr>
          <w:rFonts w:ascii="Times New Roman" w:hAnsi="Times New Roman" w:cs="Times New Roman"/>
          <w:sz w:val="24"/>
          <w:szCs w:val="24"/>
        </w:rPr>
        <w:t xml:space="preserve"> područja označena u grafičkom prikazu koji je sastavni dio ove Odluke i to:</w:t>
      </w:r>
    </w:p>
    <w:p w14:paraId="23A9B9A1" w14:textId="6F0C5319" w:rsidR="00210EB3" w:rsidRDefault="00A05EC4" w:rsidP="001B39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-područje označeno brojem 1, površine 412,12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6DCE982" w14:textId="14CB4515" w:rsidR="00A05EC4" w:rsidRDefault="00A05EC4" w:rsidP="001B39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-područje označeno brojem 2, površine 139,15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525ECA7" w14:textId="2B299490" w:rsidR="00A05EC4" w:rsidRDefault="00A05EC4" w:rsidP="001B39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-područje označeno brojem 3, površine 152,83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5351EAB" w14:textId="7427F321" w:rsidR="00A05EC4" w:rsidRDefault="00AD0536" w:rsidP="001B39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-područje označeno brojem 4, površine 227,63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BA71BAB" w14:textId="3A8C239B" w:rsidR="00AD0536" w:rsidRDefault="00AD0536" w:rsidP="001B39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-područje označeno brojem 5, površine 485,86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D3ED078" w14:textId="7B71F14F" w:rsidR="00AD0536" w:rsidRDefault="00AD0536" w:rsidP="001B39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-područje označeno brojem 6, površine 306,99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D4370CA" w14:textId="1A46084E" w:rsidR="00AD0536" w:rsidRDefault="00AD0536" w:rsidP="001B39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-područje označeno brojem 7, površine 2.167,25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a što će se precizirati nakon izrade geodetskog elaborata.</w:t>
      </w:r>
    </w:p>
    <w:p w14:paraId="306CD466" w14:textId="6987FF20" w:rsidR="00365257" w:rsidRDefault="00365257" w:rsidP="001B39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9C62C4" w14:textId="3085EFD1" w:rsidR="00436505" w:rsidRPr="00E10301" w:rsidRDefault="00210EB3" w:rsidP="00436505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01">
        <w:rPr>
          <w:rFonts w:ascii="Times New Roman" w:hAnsi="Times New Roman" w:cs="Times New Roman"/>
          <w:b/>
          <w:sz w:val="24"/>
          <w:szCs w:val="24"/>
        </w:rPr>
        <w:lastRenderedPageBreak/>
        <w:t>Članak 4.</w:t>
      </w:r>
    </w:p>
    <w:p w14:paraId="5661FBD8" w14:textId="77777777" w:rsidR="00AD0536" w:rsidRDefault="00AD0536" w:rsidP="004365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Korčula prenosi u vlasništvo Gradu Slavonskom Brodu: </w:t>
      </w:r>
    </w:p>
    <w:p w14:paraId="199855FA" w14:textId="55447320" w:rsidR="00AD0536" w:rsidRPr="00436505" w:rsidRDefault="00AD0536" w:rsidP="0043650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505">
        <w:rPr>
          <w:rFonts w:ascii="Times New Roman" w:hAnsi="Times New Roman" w:cs="Times New Roman"/>
          <w:bCs/>
          <w:sz w:val="24"/>
          <w:szCs w:val="24"/>
        </w:rPr>
        <w:t>k.č.broj  984 u naravi ulaz-put, površine 280m</w:t>
      </w:r>
      <w:r w:rsidRPr="0043650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36505">
        <w:rPr>
          <w:rFonts w:ascii="Times New Roman" w:hAnsi="Times New Roman" w:cs="Times New Roman"/>
          <w:bCs/>
          <w:sz w:val="24"/>
          <w:szCs w:val="24"/>
        </w:rPr>
        <w:t xml:space="preserve"> i k.č.broj 985 u naravi vrt površine 518 m</w:t>
      </w:r>
      <w:r w:rsidRPr="0043650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36505">
        <w:rPr>
          <w:rFonts w:ascii="Times New Roman" w:hAnsi="Times New Roman" w:cs="Times New Roman"/>
          <w:bCs/>
          <w:sz w:val="24"/>
          <w:szCs w:val="24"/>
        </w:rPr>
        <w:t>, sve upisano u zk.ul.broj 486 k.o. Korčula.</w:t>
      </w:r>
    </w:p>
    <w:p w14:paraId="03614A1A" w14:textId="24F8B91C" w:rsidR="00424656" w:rsidRPr="00C37704" w:rsidRDefault="00AD0536" w:rsidP="00565D9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5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658A46CF" w14:textId="150352E7" w:rsidR="00DA213A" w:rsidRDefault="00DA213A" w:rsidP="0043650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Članak </w:t>
      </w:r>
      <w:r w:rsidR="00565D90">
        <w:rPr>
          <w:rFonts w:ascii="Times New Roman" w:hAnsi="Times New Roman" w:cs="Times New Roman"/>
          <w:b/>
          <w:sz w:val="24"/>
          <w:szCs w:val="24"/>
        </w:rPr>
        <w:t>5</w:t>
      </w:r>
    </w:p>
    <w:p w14:paraId="08449F24" w14:textId="65340DF1" w:rsidR="00DA213A" w:rsidRDefault="00DA213A" w:rsidP="0043650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Ovlašćuje se Gradonačelnica za provedbu ove Odluke.</w:t>
      </w:r>
    </w:p>
    <w:p w14:paraId="1907C167" w14:textId="77777777" w:rsidR="00436505" w:rsidRDefault="00436505" w:rsidP="0043650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728D01" w14:textId="6462FA00" w:rsidR="00AD0536" w:rsidRDefault="00DA213A" w:rsidP="004365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1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Članak 7.</w:t>
      </w:r>
    </w:p>
    <w:p w14:paraId="440C39C8" w14:textId="08559A5A" w:rsidR="00210EB3" w:rsidRDefault="00210EB3" w:rsidP="004365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301">
        <w:rPr>
          <w:rFonts w:ascii="Times New Roman" w:hAnsi="Times New Roman" w:cs="Times New Roman"/>
          <w:sz w:val="24"/>
          <w:szCs w:val="24"/>
        </w:rPr>
        <w:t>Ova Odluka stupa na snagu osmog dana od dana objave u Službenom glasniku Grada Korčule</w:t>
      </w:r>
      <w:r w:rsidR="00AD0536">
        <w:rPr>
          <w:rFonts w:ascii="Times New Roman" w:hAnsi="Times New Roman" w:cs="Times New Roman"/>
          <w:sz w:val="24"/>
          <w:szCs w:val="24"/>
        </w:rPr>
        <w:t>.</w:t>
      </w:r>
    </w:p>
    <w:p w14:paraId="570F150F" w14:textId="77777777" w:rsidR="00436505" w:rsidRPr="00E10301" w:rsidRDefault="00436505" w:rsidP="004365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1186BF" w14:textId="57C3504C" w:rsidR="00210EB3" w:rsidRPr="00E10301" w:rsidRDefault="00210EB3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301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B261A" w14:textId="5FF51213" w:rsidR="00210EB3" w:rsidRPr="00E10301" w:rsidRDefault="00210EB3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301">
        <w:rPr>
          <w:rFonts w:ascii="Times New Roman" w:hAnsi="Times New Roman" w:cs="Times New Roman"/>
          <w:sz w:val="24"/>
          <w:szCs w:val="24"/>
        </w:rPr>
        <w:t>URBROJ:</w:t>
      </w:r>
    </w:p>
    <w:p w14:paraId="5CA18FAE" w14:textId="57837984" w:rsidR="00210EB3" w:rsidRPr="00E10301" w:rsidRDefault="00210EB3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Korčula,</w:t>
      </w:r>
    </w:p>
    <w:p w14:paraId="5B11C376" w14:textId="1B57F1E6" w:rsidR="00DA213A" w:rsidRDefault="00210EB3" w:rsidP="00DA2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E10301">
        <w:rPr>
          <w:rFonts w:ascii="Times New Roman" w:hAnsi="Times New Roman" w:cs="Times New Roman"/>
          <w:sz w:val="24"/>
          <w:szCs w:val="24"/>
        </w:rPr>
        <w:t>PREDSJEDNI</w:t>
      </w:r>
      <w:r>
        <w:rPr>
          <w:rFonts w:ascii="Times New Roman" w:hAnsi="Times New Roman" w:cs="Times New Roman"/>
          <w:sz w:val="24"/>
          <w:szCs w:val="24"/>
        </w:rPr>
        <w:t>CA</w:t>
      </w:r>
    </w:p>
    <w:p w14:paraId="753F9CB0" w14:textId="17E7C3CC" w:rsidR="00210EB3" w:rsidRDefault="00210EB3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0301">
        <w:rPr>
          <w:rFonts w:ascii="Times New Roman" w:hAnsi="Times New Roman" w:cs="Times New Roman"/>
          <w:sz w:val="24"/>
          <w:szCs w:val="24"/>
        </w:rPr>
        <w:t>GRADSKOG VIJEĆA</w:t>
      </w:r>
    </w:p>
    <w:p w14:paraId="314F2846" w14:textId="44C8E3FD" w:rsidR="00DA213A" w:rsidRDefault="00DA213A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9DF4397" w14:textId="3530DA2A" w:rsidR="00DA213A" w:rsidRDefault="00DA213A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E2E3CB9" w14:textId="3EDC5947" w:rsidR="00DA213A" w:rsidRDefault="00DA213A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59CAFE" w14:textId="383C1A0B" w:rsidR="00DA213A" w:rsidRDefault="00DA213A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4BFEE16" w14:textId="021DB6E2" w:rsidR="004C6915" w:rsidRDefault="004C6915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8FDBD5D" w14:textId="49567AA5" w:rsidR="004C6915" w:rsidRDefault="004C6915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5ABDEF7" w14:textId="7D956718" w:rsidR="004C6915" w:rsidRDefault="004C6915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7A0FADA" w14:textId="25C47635" w:rsidR="004C6915" w:rsidRDefault="004C6915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CF79023" w14:textId="40619A75" w:rsidR="004C6915" w:rsidRDefault="004C6915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B6F4B33" w14:textId="77A4D56A" w:rsidR="004C6915" w:rsidRDefault="004C6915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1F1857" w14:textId="77777777" w:rsidR="00565D90" w:rsidRDefault="00565D90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C875F86" w14:textId="77777777" w:rsidR="00565D90" w:rsidRDefault="00565D90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69D7606" w14:textId="77777777" w:rsidR="00565D90" w:rsidRDefault="00565D90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73A6151" w14:textId="77777777" w:rsidR="00565D90" w:rsidRDefault="00565D90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2288677" w14:textId="77777777" w:rsidR="00565D90" w:rsidRDefault="00565D90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16B6E9" w14:textId="77777777" w:rsidR="00565D90" w:rsidRDefault="00565D90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4069DC0" w14:textId="77777777" w:rsidR="00565D90" w:rsidRDefault="00565D90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70BCAF" w14:textId="77777777" w:rsidR="00565D90" w:rsidRDefault="00565D90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B6FB4A6" w14:textId="77777777" w:rsidR="00565D90" w:rsidRDefault="00565D90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BE8ED0" w14:textId="77777777" w:rsidR="00565D90" w:rsidRDefault="00565D90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D40EA29" w14:textId="77777777" w:rsidR="00565D90" w:rsidRDefault="00565D90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9021192" w14:textId="77777777" w:rsidR="00565D90" w:rsidRDefault="00565D90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5B71E5F" w14:textId="77777777" w:rsidR="00565D90" w:rsidRDefault="00565D90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4E06B63" w14:textId="77777777" w:rsidR="00565D90" w:rsidRDefault="00565D90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0EFBC82" w14:textId="77777777" w:rsidR="00565D90" w:rsidRDefault="00565D90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E29EC9" w14:textId="77777777" w:rsidR="00565D90" w:rsidRDefault="00565D90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99C474F" w14:textId="4B6868A8" w:rsidR="004C6915" w:rsidRDefault="004C6915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9CBF21B" w14:textId="6D53A4EE" w:rsidR="00210EB3" w:rsidRPr="00C37704" w:rsidRDefault="00565D90" w:rsidP="00210E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</w:t>
      </w:r>
      <w:r w:rsidR="00210EB3" w:rsidRPr="00C37704">
        <w:rPr>
          <w:rFonts w:ascii="Times New Roman" w:hAnsi="Times New Roman" w:cs="Times New Roman"/>
          <w:b/>
          <w:bCs/>
          <w:sz w:val="24"/>
          <w:szCs w:val="24"/>
        </w:rPr>
        <w:t>BRAZLOŽENJE</w:t>
      </w:r>
    </w:p>
    <w:p w14:paraId="6013BA97" w14:textId="77777777" w:rsidR="00210EB3" w:rsidRPr="00E10301" w:rsidRDefault="00210EB3" w:rsidP="00210E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505C24" w14:textId="6DA8DBA9" w:rsidR="008A1B21" w:rsidRDefault="00DA213A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razgovora između predstavnika Grada Korčule i Grada Slavonskog Broda </w:t>
      </w:r>
      <w:r w:rsidR="008A1B21">
        <w:rPr>
          <w:rFonts w:ascii="Times New Roman" w:hAnsi="Times New Roman" w:cs="Times New Roman"/>
          <w:sz w:val="24"/>
          <w:szCs w:val="24"/>
        </w:rPr>
        <w:t xml:space="preserve">u kojima se raspravljalo o rješavanju imovinsko pravnih odnosa na nekretninama u njihovom vlasništvu, koje su upisane u zk.ul.broj 486 k.o. Korčula (Grad Korčula je upisan u zk.tijelo 3. a Grad Slavonski Brod u zk. tijelo 1.), </w:t>
      </w:r>
      <w:r w:rsidR="00375D3A">
        <w:rPr>
          <w:rFonts w:ascii="Times New Roman" w:hAnsi="Times New Roman" w:cs="Times New Roman"/>
          <w:sz w:val="24"/>
          <w:szCs w:val="24"/>
        </w:rPr>
        <w:t xml:space="preserve">a radi zajedničkih interesa, </w:t>
      </w:r>
      <w:r w:rsidR="008A1B21">
        <w:rPr>
          <w:rFonts w:ascii="Times New Roman" w:hAnsi="Times New Roman" w:cs="Times New Roman"/>
          <w:sz w:val="24"/>
          <w:szCs w:val="24"/>
        </w:rPr>
        <w:t>Grad Slavonski Brod donio je Odluku o uređenju međusobnih imovinsko-pravnih odnosa između Grada Korčule i Grada Slavonskog Broda, na svojoj sjednici od 29. listopada 2021. godine.</w:t>
      </w:r>
    </w:p>
    <w:p w14:paraId="267BEE73" w14:textId="52E38535" w:rsidR="008A1B21" w:rsidRDefault="008A1B21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Korčula</w:t>
      </w:r>
      <w:r w:rsidR="00C37704">
        <w:rPr>
          <w:rFonts w:ascii="Times New Roman" w:hAnsi="Times New Roman" w:cs="Times New Roman"/>
          <w:sz w:val="24"/>
          <w:szCs w:val="24"/>
        </w:rPr>
        <w:t xml:space="preserve"> </w:t>
      </w:r>
      <w:r w:rsidR="001E3135">
        <w:rPr>
          <w:rFonts w:ascii="Times New Roman" w:hAnsi="Times New Roman" w:cs="Times New Roman"/>
          <w:sz w:val="24"/>
          <w:szCs w:val="24"/>
        </w:rPr>
        <w:t>ima interes da se urede imovinsko pravni odnosi sa Gradom Slavonski Brod jer</w:t>
      </w:r>
      <w:r>
        <w:rPr>
          <w:rFonts w:ascii="Times New Roman" w:hAnsi="Times New Roman" w:cs="Times New Roman"/>
          <w:sz w:val="24"/>
          <w:szCs w:val="24"/>
        </w:rPr>
        <w:t xml:space="preserve"> planira proširenje pješačkih staza kao i postojećih nerazvrstanih cesta, te rekonstrukciju postojećih igrališta</w:t>
      </w:r>
      <w:r w:rsidR="001E3135">
        <w:rPr>
          <w:rFonts w:ascii="Times New Roman" w:hAnsi="Times New Roman" w:cs="Times New Roman"/>
          <w:sz w:val="24"/>
          <w:szCs w:val="24"/>
        </w:rPr>
        <w:t>, izgradnju javnog parkinga i zelenih površina na nekretninama koje su vlasništvo Grada Slavonskog Broda</w:t>
      </w:r>
      <w:r w:rsidR="00565D90">
        <w:rPr>
          <w:rFonts w:ascii="Times New Roman" w:hAnsi="Times New Roman" w:cs="Times New Roman"/>
          <w:sz w:val="24"/>
          <w:szCs w:val="24"/>
        </w:rPr>
        <w:t>, kako slijedi:</w:t>
      </w:r>
    </w:p>
    <w:p w14:paraId="52BC7D8F" w14:textId="2C9C18FF" w:rsidR="00565D90" w:rsidRDefault="00565D90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-područje označeno brojem 1. površine 412,12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za izgradnju pješačke staze koja bi povezala dvije ulice;</w:t>
      </w:r>
    </w:p>
    <w:p w14:paraId="3943A0BF" w14:textId="4EA44F39" w:rsidR="00565D90" w:rsidRDefault="00565D90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-područje označeno brojem 2. površine 139,15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za prošitenje postojeće nerazvrstane ceste;</w:t>
      </w:r>
    </w:p>
    <w:p w14:paraId="1DC65F84" w14:textId="32FCE1EB" w:rsidR="00565D90" w:rsidRDefault="00565D90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-područje označeno brojem 3. površine 152,83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za proširenje postojeće nerazvrstane ceste;</w:t>
      </w:r>
    </w:p>
    <w:p w14:paraId="34C3E16F" w14:textId="3BD060D5" w:rsidR="00565D90" w:rsidRDefault="00565D90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-područje označeno brojem 4. površine 227,63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radi proširenja postojećeg nogostupa;</w:t>
      </w:r>
    </w:p>
    <w:p w14:paraId="09BC6D6E" w14:textId="0E3C9ACE" w:rsidR="00565D90" w:rsidRDefault="00565D90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-područje označeno brojem 5. površine 485,86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radi izgradnje javnog parkinga;</w:t>
      </w:r>
    </w:p>
    <w:p w14:paraId="412516A7" w14:textId="0E239117" w:rsidR="00565D90" w:rsidRDefault="00565D90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-područje označeno brojem 6. površine 306,99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radi izgradnje javnog parkinga, zelene površine i sl.;</w:t>
      </w:r>
    </w:p>
    <w:p w14:paraId="3BBCC466" w14:textId="4DEA58AE" w:rsidR="00565D90" w:rsidRPr="00565D90" w:rsidRDefault="00375D3A" w:rsidP="00210EB3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-područje označeno brojem 7. površine 2.167,25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radi rekonstrukcije postojećeg igrališta za mali nogomet te izgradnje pratećih sadržaja za navedeno igralište.</w:t>
      </w:r>
    </w:p>
    <w:p w14:paraId="35F603CC" w14:textId="22B69736" w:rsidR="00210EB3" w:rsidRPr="008B7857" w:rsidRDefault="00375D3A" w:rsidP="00210E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Kako postoji obostrani interes između gradova Korčukle i Slavonskog Broda da se urede</w:t>
      </w:r>
      <w:r w:rsidR="001E3135">
        <w:rPr>
          <w:rFonts w:ascii="Times New Roman" w:hAnsi="Times New Roman" w:cs="Times New Roman"/>
          <w:sz w:val="24"/>
          <w:szCs w:val="24"/>
        </w:rPr>
        <w:t xml:space="preserve"> imovinsko pravni odnosi</w:t>
      </w:r>
      <w:r>
        <w:rPr>
          <w:rFonts w:ascii="Times New Roman" w:hAnsi="Times New Roman" w:cs="Times New Roman"/>
          <w:sz w:val="24"/>
          <w:szCs w:val="24"/>
        </w:rPr>
        <w:t>, predlaže</w:t>
      </w:r>
      <w:r w:rsidR="00210EB3" w:rsidRPr="00E10301">
        <w:rPr>
          <w:rFonts w:ascii="Times New Roman" w:hAnsi="Times New Roman" w:cs="Times New Roman"/>
          <w:sz w:val="24"/>
          <w:szCs w:val="24"/>
        </w:rPr>
        <w:t xml:space="preserve"> se donošenje </w:t>
      </w:r>
      <w:r>
        <w:rPr>
          <w:rFonts w:ascii="Times New Roman" w:hAnsi="Times New Roman" w:cs="Times New Roman"/>
          <w:sz w:val="24"/>
          <w:szCs w:val="24"/>
        </w:rPr>
        <w:t xml:space="preserve">ove </w:t>
      </w:r>
      <w:r w:rsidR="00210EB3" w:rsidRPr="00E10301">
        <w:rPr>
          <w:rFonts w:ascii="Times New Roman" w:hAnsi="Times New Roman" w:cs="Times New Roman"/>
          <w:sz w:val="24"/>
          <w:szCs w:val="24"/>
        </w:rPr>
        <w:t>Odluke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FC746A" w14:textId="77777777" w:rsidR="00210EB3" w:rsidRDefault="00210EB3" w:rsidP="00210EB3"/>
    <w:p w14:paraId="250ACF0A" w14:textId="77777777" w:rsidR="00210EB3" w:rsidRDefault="00210EB3" w:rsidP="00210EB3"/>
    <w:p w14:paraId="2AB585E1" w14:textId="77777777" w:rsidR="00210EB3" w:rsidRDefault="00210EB3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DDDB03" w14:textId="77777777" w:rsidR="00210EB3" w:rsidRDefault="00210EB3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27C680" w14:textId="77777777" w:rsidR="00210EB3" w:rsidRDefault="00210EB3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F6F01F" w14:textId="77777777" w:rsidR="00210EB3" w:rsidRDefault="00210EB3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66A402" w14:textId="77777777" w:rsidR="00210EB3" w:rsidRDefault="00210EB3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AEDD43" w14:textId="77777777" w:rsidR="00210EB3" w:rsidRDefault="00210EB3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6B0278" w14:textId="77777777" w:rsidR="00210EB3" w:rsidRDefault="00210EB3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4A991A" w14:textId="77777777" w:rsidR="00210EB3" w:rsidRDefault="00210EB3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E03651" w14:textId="77777777" w:rsidR="00210EB3" w:rsidRDefault="00210EB3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9079EC" w14:textId="77777777" w:rsidR="00210EB3" w:rsidRDefault="00210EB3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A22AED" w14:textId="77777777" w:rsidR="00210EB3" w:rsidRDefault="00210EB3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5597EB" w14:textId="77777777" w:rsidR="00210EB3" w:rsidRDefault="00210EB3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B1F9B2" w14:textId="77777777" w:rsidR="00210EB3" w:rsidRDefault="00210EB3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C50E04" w14:textId="77777777" w:rsidR="00210EB3" w:rsidRDefault="00210EB3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B75598" w14:textId="77777777" w:rsidR="00210EB3" w:rsidRDefault="00210EB3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5B6D27" w14:textId="77777777" w:rsidR="00210EB3" w:rsidRDefault="00210EB3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774F35" w14:textId="77777777" w:rsidR="00210EB3" w:rsidRDefault="00210EB3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26563C" w14:textId="77777777" w:rsidR="00210EB3" w:rsidRDefault="00210EB3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C6F531" w14:textId="77777777" w:rsidR="00210EB3" w:rsidRDefault="00210EB3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B937E2" w14:textId="77777777" w:rsidR="00210EB3" w:rsidRDefault="00210EB3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7E6A8A" w14:textId="77777777" w:rsidR="00857A28" w:rsidRDefault="00857A28"/>
    <w:sectPr w:rsidR="00857A28" w:rsidSect="00AF6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4362D"/>
    <w:multiLevelType w:val="hybridMultilevel"/>
    <w:tmpl w:val="B6B26A8A"/>
    <w:lvl w:ilvl="0" w:tplc="7F126C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005803"/>
    <w:multiLevelType w:val="hybridMultilevel"/>
    <w:tmpl w:val="EED883D8"/>
    <w:lvl w:ilvl="0" w:tplc="23F60930">
      <w:start w:val="1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37477722">
    <w:abstractNumId w:val="0"/>
  </w:num>
  <w:num w:numId="2" w16cid:durableId="2062243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B3"/>
    <w:rsid w:val="001B39C1"/>
    <w:rsid w:val="001E3135"/>
    <w:rsid w:val="00210EB3"/>
    <w:rsid w:val="00276DB8"/>
    <w:rsid w:val="00365257"/>
    <w:rsid w:val="00366B95"/>
    <w:rsid w:val="00375D3A"/>
    <w:rsid w:val="00424656"/>
    <w:rsid w:val="00436505"/>
    <w:rsid w:val="00482D6C"/>
    <w:rsid w:val="004C6915"/>
    <w:rsid w:val="00565D90"/>
    <w:rsid w:val="00596FBA"/>
    <w:rsid w:val="005F3C40"/>
    <w:rsid w:val="0070327C"/>
    <w:rsid w:val="00857A28"/>
    <w:rsid w:val="008A1B21"/>
    <w:rsid w:val="008E2EB7"/>
    <w:rsid w:val="009E2769"/>
    <w:rsid w:val="00A05EC4"/>
    <w:rsid w:val="00AD0536"/>
    <w:rsid w:val="00C37704"/>
    <w:rsid w:val="00CB26F7"/>
    <w:rsid w:val="00DA213A"/>
    <w:rsid w:val="00FC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3AA3"/>
  <w15:chartTrackingRefBased/>
  <w15:docId w15:val="{5A84C9A3-D2F5-4F38-8417-057AADD6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EB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10EB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210E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210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Srđan Mrše</cp:lastModifiedBy>
  <cp:revision>9</cp:revision>
  <cp:lastPrinted>2023-06-01T07:00:00Z</cp:lastPrinted>
  <dcterms:created xsi:type="dcterms:W3CDTF">2021-12-13T07:01:00Z</dcterms:created>
  <dcterms:modified xsi:type="dcterms:W3CDTF">2023-06-07T10:45:00Z</dcterms:modified>
</cp:coreProperties>
</file>