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BAA" w:rsidRDefault="002A2BAA" w:rsidP="00B140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2A2BAA">
        <w:rPr>
          <w:rFonts w:ascii="Times New Roman" w:hAnsi="Times New Roman" w:cs="Times New Roman"/>
          <w:kern w:val="0"/>
        </w:rPr>
        <w:t>Na temelju članka 39. Zakona o pomorskom dobru i morskim lukama ("Narodne novine" broj 158/03,100/04, 141/06, 38/09, 123/11, 56/16 i 98/18), članaka 2. i 6. Uredbe o postupku davanja koncesijskog</w:t>
      </w:r>
      <w:r w:rsidR="00B140D1"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>odobrenja na pomorskom dobru ("Narodne novine", broj 36/04, 63/08, 63/14 i 133/13) te članaka 67.</w:t>
      </w:r>
      <w:r w:rsidR="00B140D1"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>Poslovnika Gradskog vije</w:t>
      </w:r>
      <w:r>
        <w:rPr>
          <w:rFonts w:ascii="Times New Roman" w:hAnsi="Times New Roman" w:cs="Times New Roman"/>
          <w:kern w:val="0"/>
        </w:rPr>
        <w:t>ć</w:t>
      </w:r>
      <w:r w:rsidRPr="002A2BAA">
        <w:rPr>
          <w:rFonts w:ascii="Times New Roman" w:hAnsi="Times New Roman" w:cs="Times New Roman"/>
          <w:kern w:val="0"/>
        </w:rPr>
        <w:t>a Grada Korčule ("Službeni glasnik Grada Korčule", broj 8/18) Gradsko vije</w:t>
      </w:r>
      <w:r>
        <w:rPr>
          <w:rFonts w:ascii="Times New Roman" w:hAnsi="Times New Roman" w:cs="Times New Roman"/>
          <w:kern w:val="0"/>
        </w:rPr>
        <w:t>ć</w:t>
      </w:r>
      <w:r w:rsidRPr="002A2BAA"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 xml:space="preserve">Grada Korčule je na </w:t>
      </w:r>
      <w:r w:rsidR="005F509C">
        <w:rPr>
          <w:rFonts w:ascii="Times New Roman" w:hAnsi="Times New Roman" w:cs="Times New Roman"/>
          <w:kern w:val="0"/>
        </w:rPr>
        <w:t xml:space="preserve">14. </w:t>
      </w:r>
      <w:r w:rsidRPr="002A2BAA">
        <w:rPr>
          <w:rFonts w:ascii="Times New Roman" w:hAnsi="Times New Roman" w:cs="Times New Roman"/>
          <w:kern w:val="0"/>
        </w:rPr>
        <w:t>sjednici održanoj dana</w:t>
      </w:r>
      <w:r w:rsidR="005F509C">
        <w:rPr>
          <w:rFonts w:ascii="Times New Roman" w:hAnsi="Times New Roman" w:cs="Times New Roman"/>
          <w:kern w:val="0"/>
        </w:rPr>
        <w:t xml:space="preserve"> 20. ožujka 2023. </w:t>
      </w:r>
      <w:r w:rsidRPr="002A2BAA">
        <w:rPr>
          <w:rFonts w:ascii="Times New Roman" w:hAnsi="Times New Roman" w:cs="Times New Roman"/>
          <w:kern w:val="0"/>
        </w:rPr>
        <w:t>godine donijelo</w:t>
      </w:r>
    </w:p>
    <w:p w:rsidR="00C724DF" w:rsidRPr="00C724DF" w:rsidRDefault="00C724DF" w:rsidP="00D6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:rsidR="00D61B4A" w:rsidRDefault="00A75698" w:rsidP="00D61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 J E Š E N J E</w:t>
      </w:r>
    </w:p>
    <w:p w:rsidR="00A75698" w:rsidRPr="00D61B4A" w:rsidRDefault="00A75698" w:rsidP="00B140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br/>
        <w:t>o razrješenju i imenovanju članova Vijeća za davanje koncesijskog odobrenja</w:t>
      </w:r>
    </w:p>
    <w:p w:rsidR="00A75698" w:rsidRPr="002A2BAA" w:rsidRDefault="00A75698" w:rsidP="00B140D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Razrješava se Marko Milat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dužnosti člana</w:t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Vijeća za davanje koncesijskog odobrenja za područje Grada Korčule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za razdoblje od 2021-2025 godine, na koju je imenovan kao predstavnik Grada Korču</w:t>
      </w:r>
      <w:r w:rsidR="006E4F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e.</w:t>
      </w:r>
    </w:p>
    <w:p w:rsidR="00A75698" w:rsidRPr="002A2BAA" w:rsidRDefault="00A75698" w:rsidP="00B140D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Imenuje se </w:t>
      </w:r>
      <w:r w:rsidR="00E1619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Denis Poša</w:t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za člana Vijeća za davanje koncesijskog odobrenja za područje Grada Korčule, za razdoblje od 2023-2025. godine, kao </w:t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predstavnik Grada Korčule.</w:t>
      </w:r>
    </w:p>
    <w:p w:rsidR="00A75698" w:rsidRPr="002A2BAA" w:rsidRDefault="002A2BAA" w:rsidP="00B140D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A75698"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Mandat članu Vijeća traje 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tri </w:t>
      </w:r>
      <w:r w:rsidR="00A75698"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godine i počinje teći od dana stupanja na snagu ovog Rješenja.</w:t>
      </w:r>
    </w:p>
    <w:p w:rsidR="00A75698" w:rsidRPr="002A2BAA" w:rsidRDefault="00A75698" w:rsidP="00B140D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4.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Ovo Rješenje stupa na snagu danom donošenja, a objavit će se u „Službenom glasniku Grada Korčule“.</w:t>
      </w:r>
    </w:p>
    <w:p w:rsidR="00A75698" w:rsidRPr="002A2BAA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:rsidR="00A75698" w:rsidRPr="002A2BAA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</w:t>
      </w:r>
      <w:r w:rsidR="005F509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013-03/21-01/13</w:t>
      </w:r>
    </w:p>
    <w:p w:rsidR="00A75698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URBROJ: </w:t>
      </w:r>
      <w:r w:rsidR="005F509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2117-9-01-23-00004</w:t>
      </w:r>
    </w:p>
    <w:p w:rsidR="006E4F4F" w:rsidRDefault="006E4F4F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Korčula, </w:t>
      </w:r>
      <w:r w:rsidR="005F509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20. ožujka 2023.</w:t>
      </w:r>
    </w:p>
    <w:p w:rsidR="00B842F8" w:rsidRDefault="002A2BAA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</w:t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</w:p>
    <w:p w:rsidR="00B842F8" w:rsidRDefault="00B842F8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F2251E" w:rsidRDefault="00B842F8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PREDSJEDNICA </w:t>
      </w:r>
    </w:p>
    <w:p w:rsidR="00F44D63" w:rsidRDefault="00F2251E" w:rsidP="005F509C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GRADSKOG VIJEĆA</w:t>
      </w:r>
    </w:p>
    <w:p w:rsidR="005F509C" w:rsidRPr="005F509C" w:rsidRDefault="005F509C" w:rsidP="0047045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Marija Šegedin</w:t>
      </w:r>
      <w:r w:rsidR="0047045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v.r.</w:t>
      </w:r>
    </w:p>
    <w:sectPr w:rsidR="005F509C" w:rsidRPr="005F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5E7F"/>
    <w:multiLevelType w:val="multilevel"/>
    <w:tmpl w:val="DCC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C35FA"/>
    <w:multiLevelType w:val="multilevel"/>
    <w:tmpl w:val="D8D62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47E05"/>
    <w:multiLevelType w:val="multilevel"/>
    <w:tmpl w:val="C404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352796">
    <w:abstractNumId w:val="2"/>
  </w:num>
  <w:num w:numId="2" w16cid:durableId="247614998">
    <w:abstractNumId w:val="0"/>
  </w:num>
  <w:num w:numId="3" w16cid:durableId="194052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8"/>
    <w:rsid w:val="0028592A"/>
    <w:rsid w:val="002A2BAA"/>
    <w:rsid w:val="0047045D"/>
    <w:rsid w:val="005F509C"/>
    <w:rsid w:val="006E4F4F"/>
    <w:rsid w:val="00776481"/>
    <w:rsid w:val="00A75698"/>
    <w:rsid w:val="00AF5F7D"/>
    <w:rsid w:val="00B140D1"/>
    <w:rsid w:val="00B767A7"/>
    <w:rsid w:val="00B842F8"/>
    <w:rsid w:val="00BC71F9"/>
    <w:rsid w:val="00C724DF"/>
    <w:rsid w:val="00CE6F05"/>
    <w:rsid w:val="00CF02F6"/>
    <w:rsid w:val="00D61B4A"/>
    <w:rsid w:val="00E1619D"/>
    <w:rsid w:val="00F2251E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FA9D"/>
  <w15:chartTrackingRefBased/>
  <w15:docId w15:val="{E2E4CB33-D76C-40E7-B157-CD4CE5D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A75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3</cp:revision>
  <cp:lastPrinted>2023-03-23T08:48:00Z</cp:lastPrinted>
  <dcterms:created xsi:type="dcterms:W3CDTF">2023-03-23T08:50:00Z</dcterms:created>
  <dcterms:modified xsi:type="dcterms:W3CDTF">2023-03-28T11:44:00Z</dcterms:modified>
</cp:coreProperties>
</file>